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FA35F" w14:textId="7B3E2137" w:rsidR="00A17A7E" w:rsidRPr="00BB7D27" w:rsidRDefault="00A17A7E" w:rsidP="00BB7D27">
      <w:pPr>
        <w:pStyle w:val="Heading1"/>
      </w:pPr>
      <w:r w:rsidRPr="00BB7D27">
        <w:t xml:space="preserve">Transcript of learning: </w:t>
      </w:r>
      <w:r w:rsidR="00BB7D27" w:rsidRPr="00BB7D27">
        <w:t>Wales Group C</w:t>
      </w:r>
    </w:p>
    <w:p w14:paraId="25E234D0" w14:textId="09A4DF60" w:rsidR="00BB7D27" w:rsidRPr="00BB7D27" w:rsidRDefault="00BB7D27" w:rsidP="00BB7D27">
      <w:pPr>
        <w:rPr>
          <w:i/>
          <w:iCs/>
        </w:rPr>
      </w:pPr>
      <w:r w:rsidRPr="00BB7D27">
        <w:rPr>
          <w:i/>
          <w:iCs/>
        </w:rPr>
        <w:t>Group C - (Equivalent to Level 3 in health): Everyone in this group will also need to know everything in group A and group B. In groups C to E there is an expectation that practitioners will undertake both generic and role specific training.</w:t>
      </w:r>
    </w:p>
    <w:p w14:paraId="09062109" w14:textId="6EBFF6B6" w:rsidR="00C53E04" w:rsidRDefault="00BB7D27" w:rsidP="00C76EB8">
      <w:pPr>
        <w:pStyle w:val="ListParagraph"/>
        <w:numPr>
          <w:ilvl w:val="0"/>
          <w:numId w:val="23"/>
        </w:numPr>
        <w:shd w:val="clear" w:color="auto" w:fill="E2EFD9" w:themeFill="accent6" w:themeFillTint="33"/>
      </w:pPr>
      <w:r>
        <w:t>Safeguarding Leads</w:t>
      </w:r>
      <w:r w:rsidR="00C76EB8">
        <w:t>:</w:t>
      </w:r>
      <w:r>
        <w:t xml:space="preserve"> Standard</w:t>
      </w:r>
      <w:r w:rsidR="00C76EB8">
        <w:t xml:space="preserve"> (SL Standard)</w:t>
      </w:r>
    </w:p>
    <w:p w14:paraId="7C0B6753" w14:textId="6D39388C" w:rsidR="00A35FFA" w:rsidRPr="00BB7D27" w:rsidRDefault="00A35FFA" w:rsidP="00C76EB8">
      <w:pPr>
        <w:pStyle w:val="ListParagraph"/>
        <w:numPr>
          <w:ilvl w:val="0"/>
          <w:numId w:val="23"/>
        </w:numPr>
        <w:shd w:val="clear" w:color="auto" w:fill="E2EFD9" w:themeFill="accent6" w:themeFillTint="33"/>
      </w:pPr>
      <w:r>
        <w:t xml:space="preserve">Peer reflection </w:t>
      </w:r>
      <w:r w:rsidR="00E85537">
        <w:t>(part of SL Standard)</w:t>
      </w:r>
    </w:p>
    <w:p w14:paraId="6430A968" w14:textId="7F86345F" w:rsidR="00BB7D27" w:rsidRPr="00BB7D27" w:rsidRDefault="00BB7D27" w:rsidP="00C76EB8">
      <w:pPr>
        <w:pStyle w:val="ListParagraph"/>
        <w:numPr>
          <w:ilvl w:val="0"/>
          <w:numId w:val="23"/>
        </w:numPr>
        <w:shd w:val="clear" w:color="auto" w:fill="DEEAF6" w:themeFill="accent5" w:themeFillTint="33"/>
      </w:pPr>
      <w:r>
        <w:t>Advanced Safeguarding Adults</w:t>
      </w:r>
      <w:r w:rsidR="00C76EB8">
        <w:t xml:space="preserve"> (ASA)</w:t>
      </w:r>
      <w:r w:rsidR="00A57FCB">
        <w:t xml:space="preserve"> AND/OR:</w:t>
      </w:r>
    </w:p>
    <w:p w14:paraId="6D8D3820" w14:textId="14608B39" w:rsidR="00BB7D27" w:rsidRPr="00BB7D27" w:rsidRDefault="00BB7D27" w:rsidP="00C76EB8">
      <w:pPr>
        <w:pStyle w:val="ListParagraph"/>
        <w:numPr>
          <w:ilvl w:val="0"/>
          <w:numId w:val="23"/>
        </w:numPr>
        <w:shd w:val="clear" w:color="auto" w:fill="FFF2CC" w:themeFill="accent4" w:themeFillTint="33"/>
      </w:pPr>
      <w:r>
        <w:t>Advanced Safeguarding Children</w:t>
      </w:r>
      <w:r w:rsidR="00C76EB8">
        <w:t xml:space="preserve"> (ASC)</w:t>
      </w:r>
    </w:p>
    <w:p w14:paraId="02EAC054" w14:textId="73310960" w:rsidR="00BB7D27" w:rsidRPr="00BB7D27" w:rsidRDefault="044AED43" w:rsidP="000A2C68">
      <w:pPr>
        <w:pStyle w:val="ListParagraph"/>
        <w:numPr>
          <w:ilvl w:val="0"/>
          <w:numId w:val="23"/>
        </w:numPr>
        <w:shd w:val="clear" w:color="auto" w:fill="FFC6C6"/>
      </w:pPr>
      <w:r>
        <w:t>Working Alongside S</w:t>
      </w:r>
      <w:r w:rsidR="624CBB26">
        <w:t>afeguarding</w:t>
      </w:r>
      <w:r>
        <w:t xml:space="preserve"> </w:t>
      </w:r>
      <w:r w:rsidR="39AB6A9A">
        <w:t>Professionals</w:t>
      </w:r>
      <w:r w:rsidR="007F6626">
        <w:t xml:space="preserve"> </w:t>
      </w:r>
      <w:r w:rsidR="00C76EB8">
        <w:t>(Post-Referral)</w:t>
      </w:r>
    </w:p>
    <w:p w14:paraId="19C2A0DE" w14:textId="304CD3D3" w:rsidR="005D7E69" w:rsidRDefault="00BB7D27" w:rsidP="00BB7D27">
      <w:pPr>
        <w:pStyle w:val="Heading2"/>
      </w:pPr>
      <w:r w:rsidRPr="00BB7D27">
        <w:t>Section a: Legislation, national policies and codes of conduct and professional practice in relation to safeguarding.</w:t>
      </w:r>
    </w:p>
    <w:tbl>
      <w:tblPr>
        <w:tblStyle w:val="TableGrid"/>
        <w:tblW w:w="14596" w:type="dxa"/>
        <w:tblLook w:val="04A0" w:firstRow="1" w:lastRow="0" w:firstColumn="1" w:lastColumn="0" w:noHBand="0" w:noVBand="1"/>
      </w:tblPr>
      <w:tblGrid>
        <w:gridCol w:w="7366"/>
        <w:gridCol w:w="1667"/>
        <w:gridCol w:w="5563"/>
      </w:tblGrid>
      <w:tr w:rsidR="00BB7D27" w:rsidRPr="00DD2651" w14:paraId="1D5C5EFF" w14:textId="77777777" w:rsidTr="002057AE">
        <w:tc>
          <w:tcPr>
            <w:tcW w:w="7366" w:type="dxa"/>
          </w:tcPr>
          <w:p w14:paraId="4EA3C4EE" w14:textId="77777777" w:rsidR="00BB7D27" w:rsidRPr="00BB7D27" w:rsidRDefault="00BB7D27" w:rsidP="00BB7D27">
            <w:pPr>
              <w:rPr>
                <w:b/>
                <w:bCs/>
              </w:rPr>
            </w:pPr>
            <w:r w:rsidRPr="00BB7D27">
              <w:rPr>
                <w:b/>
                <w:bCs/>
              </w:rPr>
              <w:t>Framework requirement:</w:t>
            </w:r>
          </w:p>
        </w:tc>
        <w:tc>
          <w:tcPr>
            <w:tcW w:w="1667" w:type="dxa"/>
          </w:tcPr>
          <w:p w14:paraId="7BC6CC74" w14:textId="77777777" w:rsidR="00BB7D27" w:rsidRPr="00BB7D27" w:rsidRDefault="00BB7D27" w:rsidP="00BB7D27">
            <w:pPr>
              <w:rPr>
                <w:b/>
                <w:bCs/>
              </w:rPr>
            </w:pPr>
            <w:r w:rsidRPr="00BB7D27">
              <w:rPr>
                <w:b/>
                <w:bCs/>
              </w:rPr>
              <w:t>Course(s):</w:t>
            </w:r>
          </w:p>
        </w:tc>
        <w:tc>
          <w:tcPr>
            <w:tcW w:w="5563" w:type="dxa"/>
            <w:shd w:val="clear" w:color="auto" w:fill="FFFFFF" w:themeFill="background1"/>
          </w:tcPr>
          <w:p w14:paraId="149E70DC" w14:textId="77777777" w:rsidR="00BB7D27" w:rsidRPr="00BB7D27" w:rsidRDefault="00BB7D27" w:rsidP="00BB7D27">
            <w:pPr>
              <w:rPr>
                <w:b/>
                <w:bCs/>
              </w:rPr>
            </w:pPr>
            <w:r w:rsidRPr="00BB7D27">
              <w:rPr>
                <w:b/>
                <w:bCs/>
              </w:rPr>
              <w:t>Applicable course component:</w:t>
            </w:r>
          </w:p>
        </w:tc>
      </w:tr>
      <w:tr w:rsidR="00BB7D27" w:rsidRPr="0069726B" w14:paraId="2F6C38A1" w14:textId="77777777" w:rsidTr="002057AE">
        <w:tc>
          <w:tcPr>
            <w:tcW w:w="7366" w:type="dxa"/>
          </w:tcPr>
          <w:p w14:paraId="7BB52384" w14:textId="77777777" w:rsidR="00BB7D27" w:rsidRPr="0069726B" w:rsidRDefault="00BB7D27" w:rsidP="00BB7D27">
            <w:r>
              <w:t xml:space="preserve">1. </w:t>
            </w:r>
            <w:r w:rsidRPr="0032408F">
              <w:t>Legislation, statutory guidance, national policies and codes of conduct and professional practice that relate to the safeguarding of people – both adults and children and young people – and what these mean in practice.</w:t>
            </w:r>
            <w:r>
              <w:rPr>
                <w:rStyle w:val="FootnoteReference"/>
                <w:rFonts w:ascii="Roboto" w:hAnsi="Roboto"/>
                <w:sz w:val="18"/>
                <w:szCs w:val="18"/>
              </w:rPr>
              <w:footnoteReference w:id="2"/>
            </w:r>
          </w:p>
        </w:tc>
        <w:tc>
          <w:tcPr>
            <w:tcW w:w="1667" w:type="dxa"/>
          </w:tcPr>
          <w:p w14:paraId="7663F4D1" w14:textId="68CEE3B2" w:rsidR="00BB7D27" w:rsidRPr="00C76EB8" w:rsidRDefault="00C76EB8" w:rsidP="00CA723C">
            <w:pPr>
              <w:shd w:val="clear" w:color="auto" w:fill="E2EFD9" w:themeFill="accent6" w:themeFillTint="33"/>
            </w:pPr>
            <w:r>
              <w:t>-</w:t>
            </w:r>
            <w:r w:rsidR="00BB7D27" w:rsidRPr="00C76EB8">
              <w:t>SL Standard</w:t>
            </w:r>
          </w:p>
          <w:p w14:paraId="57BBB4EC" w14:textId="3C70BC1A" w:rsidR="00C76EB8" w:rsidRDefault="00C76EB8" w:rsidP="000A2C68">
            <w:pPr>
              <w:shd w:val="clear" w:color="auto" w:fill="DEEAF6" w:themeFill="accent5" w:themeFillTint="33"/>
            </w:pPr>
            <w:r>
              <w:t>-ASA (adults)</w:t>
            </w:r>
          </w:p>
          <w:p w14:paraId="77B51A7B" w14:textId="77777777" w:rsidR="00BB7D27" w:rsidRDefault="00C76EB8" w:rsidP="000A2C68">
            <w:pPr>
              <w:shd w:val="clear" w:color="auto" w:fill="FFF2CC" w:themeFill="accent4" w:themeFillTint="33"/>
            </w:pPr>
            <w:r>
              <w:t>-ASC (children)</w:t>
            </w:r>
          </w:p>
          <w:p w14:paraId="6F2078B6" w14:textId="10B2B6C1" w:rsidR="00C76EB8" w:rsidRPr="00C76EB8" w:rsidRDefault="00C76EB8" w:rsidP="00C76EB8"/>
        </w:tc>
        <w:tc>
          <w:tcPr>
            <w:tcW w:w="5563" w:type="dxa"/>
            <w:shd w:val="clear" w:color="auto" w:fill="FFFFFF" w:themeFill="background1"/>
          </w:tcPr>
          <w:p w14:paraId="4BC3BE66" w14:textId="6B5FF541" w:rsidR="00BB7D27" w:rsidRPr="0069726B" w:rsidRDefault="00D03A59" w:rsidP="00BB7D27">
            <w:r>
              <w:t>All</w:t>
            </w:r>
            <w:r w:rsidR="00C76EB8">
              <w:t xml:space="preserve"> named laws in handbook</w:t>
            </w:r>
            <w:r w:rsidR="00135BED">
              <w:t xml:space="preserve">: </w:t>
            </w:r>
            <w:r w:rsidR="00A44173">
              <w:t xml:space="preserve">Safeguarding Leads in Wales - </w:t>
            </w:r>
            <w:r w:rsidR="00A44173" w:rsidRPr="00A44173">
              <w:t>Key legislation and guidance for Safeguarding in Wales</w:t>
            </w:r>
            <w:r w:rsidR="00526C60">
              <w:br/>
              <w:t xml:space="preserve">Handbook: </w:t>
            </w:r>
            <w:r w:rsidR="00526C60" w:rsidRPr="00526C60">
              <w:t>Summaries of the legislation and statutory guidance connected to safeguarding</w:t>
            </w:r>
          </w:p>
        </w:tc>
      </w:tr>
      <w:tr w:rsidR="00BB7D27" w:rsidRPr="0069726B" w14:paraId="53268025" w14:textId="77777777" w:rsidTr="002057AE">
        <w:tc>
          <w:tcPr>
            <w:tcW w:w="7366" w:type="dxa"/>
          </w:tcPr>
          <w:p w14:paraId="65C54FB4" w14:textId="77777777" w:rsidR="00BB7D27" w:rsidRPr="0069726B" w:rsidRDefault="00BB7D27" w:rsidP="00BB7D27">
            <w:r w:rsidRPr="2D59DEA5">
              <w:t>2. Knowledge and practical application of the Mental Capacity Act 2005 in the safeguarding context where applicable.</w:t>
            </w:r>
          </w:p>
        </w:tc>
        <w:tc>
          <w:tcPr>
            <w:tcW w:w="1667" w:type="dxa"/>
          </w:tcPr>
          <w:p w14:paraId="255E3CBD" w14:textId="77777777" w:rsidR="00C76EB8" w:rsidRPr="00C76EB8" w:rsidRDefault="00C76EB8" w:rsidP="00CA723C">
            <w:pPr>
              <w:shd w:val="clear" w:color="auto" w:fill="E2EFD9" w:themeFill="accent6" w:themeFillTint="33"/>
            </w:pPr>
            <w:r>
              <w:t>-</w:t>
            </w:r>
            <w:r w:rsidRPr="00C76EB8">
              <w:t>SL Standard</w:t>
            </w:r>
          </w:p>
          <w:p w14:paraId="2B4CEB04" w14:textId="77777777" w:rsidR="00C76EB8" w:rsidRDefault="00C76EB8" w:rsidP="000A2C68">
            <w:pPr>
              <w:shd w:val="clear" w:color="auto" w:fill="DEEAF6" w:themeFill="accent5" w:themeFillTint="33"/>
            </w:pPr>
            <w:r>
              <w:t>-ASA (adults)</w:t>
            </w:r>
          </w:p>
          <w:p w14:paraId="5D8F96B6" w14:textId="77777777" w:rsidR="00BB7D27" w:rsidRPr="00C76EB8" w:rsidRDefault="00BB7D27" w:rsidP="00BB7D27"/>
        </w:tc>
        <w:tc>
          <w:tcPr>
            <w:tcW w:w="5563" w:type="dxa"/>
            <w:shd w:val="clear" w:color="auto" w:fill="FFFFFF" w:themeFill="background1"/>
          </w:tcPr>
          <w:p w14:paraId="597BE935" w14:textId="4927569E" w:rsidR="00BB7D27" w:rsidRDefault="002810AB" w:rsidP="00BB7D27">
            <w:r>
              <w:t>Report</w:t>
            </w:r>
            <w:r w:rsidR="00FE0113">
              <w:t>, slide 50</w:t>
            </w:r>
            <w:r w:rsidR="00C94737">
              <w:t xml:space="preserve"> – Reporting externally: Adults – mental capacity and its impact on safeguarding decisions.</w:t>
            </w:r>
            <w:r w:rsidR="00C94737">
              <w:br/>
              <w:t>H</w:t>
            </w:r>
            <w:r w:rsidR="00C76EB8">
              <w:t>andboo</w:t>
            </w:r>
            <w:r>
              <w:t>k</w:t>
            </w:r>
            <w:r w:rsidR="0004338D">
              <w:t xml:space="preserve">: </w:t>
            </w:r>
            <w:r w:rsidR="0004338D" w:rsidRPr="0004338D">
              <w:t>Appendix</w:t>
            </w:r>
            <w:r w:rsidR="0004338D">
              <w:t xml:space="preserve"> - </w:t>
            </w:r>
            <w:r w:rsidR="0004338D" w:rsidRPr="0004338D">
              <w:t>Mental (In)capacity</w:t>
            </w:r>
          </w:p>
          <w:p w14:paraId="6895BAA7" w14:textId="1FFEBC3D" w:rsidR="00C76EB8" w:rsidRPr="0069726B" w:rsidRDefault="00C76EB8" w:rsidP="00BB7D27"/>
        </w:tc>
      </w:tr>
      <w:tr w:rsidR="00BB7D27" w:rsidRPr="0069726B" w14:paraId="726335FC" w14:textId="77777777" w:rsidTr="002057AE">
        <w:tc>
          <w:tcPr>
            <w:tcW w:w="7366" w:type="dxa"/>
          </w:tcPr>
          <w:p w14:paraId="070EDF5D" w14:textId="77777777" w:rsidR="00BB7D27" w:rsidRPr="0069726B" w:rsidRDefault="00BB7D27" w:rsidP="00BB7D27">
            <w:r w:rsidRPr="000C6255">
              <w:lastRenderedPageBreak/>
              <w:t>3.</w:t>
            </w:r>
            <w:r>
              <w:t xml:space="preserve"> </w:t>
            </w:r>
            <w:r w:rsidRPr="000C6255">
              <w:t xml:space="preserve">Effectively apply the two-stage capacity </w:t>
            </w:r>
            <w:proofErr w:type="gramStart"/>
            <w:r w:rsidRPr="000C6255">
              <w:t>test[</w:t>
            </w:r>
            <w:proofErr w:type="gramEnd"/>
            <w:r w:rsidRPr="000C6255">
              <w:t>1], that is, the test specific to a person’s retention and understanding of the safeguarding event, where applicable</w:t>
            </w:r>
          </w:p>
        </w:tc>
        <w:tc>
          <w:tcPr>
            <w:tcW w:w="1667" w:type="dxa"/>
          </w:tcPr>
          <w:p w14:paraId="190F40C8" w14:textId="77777777" w:rsidR="00C76EB8" w:rsidRPr="00C76EB8" w:rsidRDefault="00C76EB8" w:rsidP="00CA723C">
            <w:pPr>
              <w:shd w:val="clear" w:color="auto" w:fill="E2EFD9" w:themeFill="accent6" w:themeFillTint="33"/>
            </w:pPr>
            <w:r>
              <w:t>-</w:t>
            </w:r>
            <w:r w:rsidRPr="00C76EB8">
              <w:t>SL Standard</w:t>
            </w:r>
          </w:p>
          <w:p w14:paraId="7934F858" w14:textId="77777777" w:rsidR="00C76EB8" w:rsidRDefault="00C76EB8" w:rsidP="000A2C68">
            <w:pPr>
              <w:shd w:val="clear" w:color="auto" w:fill="DEEAF6" w:themeFill="accent5" w:themeFillTint="33"/>
            </w:pPr>
            <w:r>
              <w:t>-ASA (adults)</w:t>
            </w:r>
          </w:p>
          <w:p w14:paraId="609BB70B" w14:textId="77777777" w:rsidR="00BB7D27" w:rsidRPr="00C76EB8" w:rsidRDefault="00BB7D27" w:rsidP="00BB7D27">
            <w:pPr>
              <w:rPr>
                <w:rFonts w:eastAsia="Calibri" w:cs="Calibri"/>
              </w:rPr>
            </w:pPr>
          </w:p>
        </w:tc>
        <w:tc>
          <w:tcPr>
            <w:tcW w:w="5563" w:type="dxa"/>
            <w:shd w:val="clear" w:color="auto" w:fill="FFFFFF" w:themeFill="background1"/>
          </w:tcPr>
          <w:p w14:paraId="2091BCCD" w14:textId="30D53C05" w:rsidR="00C76EB8" w:rsidRDefault="0070305D" w:rsidP="00C76EB8">
            <w:r>
              <w:t>H</w:t>
            </w:r>
            <w:r w:rsidR="00C76EB8">
              <w:t>andbook</w:t>
            </w:r>
            <w:r w:rsidR="004133F7">
              <w:t>, Appendix: Mental (In)capacity</w:t>
            </w:r>
          </w:p>
          <w:p w14:paraId="50CA0D0B" w14:textId="25390577" w:rsidR="00BB7D27" w:rsidRPr="0069726B" w:rsidRDefault="00BB7D27" w:rsidP="00C76EB8"/>
        </w:tc>
      </w:tr>
      <w:tr w:rsidR="00BB7D27" w:rsidRPr="0069726B" w14:paraId="0913D764" w14:textId="77777777" w:rsidTr="002057AE">
        <w:tc>
          <w:tcPr>
            <w:tcW w:w="7366" w:type="dxa"/>
          </w:tcPr>
          <w:p w14:paraId="631B0054" w14:textId="77777777" w:rsidR="00BB7D27" w:rsidRPr="0069726B" w:rsidRDefault="00BB7D27" w:rsidP="00BB7D27">
            <w:r w:rsidRPr="00B6261F">
              <w:t>4.</w:t>
            </w:r>
            <w:r>
              <w:t xml:space="preserve"> </w:t>
            </w:r>
            <w:r w:rsidRPr="00B6261F">
              <w:t>How safeguarding practice is affected by laws, national and local guidance, and organisational policies.</w:t>
            </w:r>
          </w:p>
        </w:tc>
        <w:tc>
          <w:tcPr>
            <w:tcW w:w="1667" w:type="dxa"/>
          </w:tcPr>
          <w:p w14:paraId="3EEBAD65" w14:textId="77777777" w:rsidR="00C76EB8" w:rsidRPr="00C76EB8" w:rsidRDefault="00C76EB8" w:rsidP="00CA723C">
            <w:pPr>
              <w:shd w:val="clear" w:color="auto" w:fill="E2EFD9" w:themeFill="accent6" w:themeFillTint="33"/>
            </w:pPr>
            <w:r>
              <w:t>-</w:t>
            </w:r>
            <w:r w:rsidRPr="00C76EB8">
              <w:t>SL Standard</w:t>
            </w:r>
          </w:p>
          <w:p w14:paraId="7267C14C" w14:textId="77777777" w:rsidR="00C76EB8" w:rsidRDefault="00C76EB8" w:rsidP="000A2C68">
            <w:pPr>
              <w:shd w:val="clear" w:color="auto" w:fill="DEEAF6" w:themeFill="accent5" w:themeFillTint="33"/>
            </w:pPr>
            <w:r>
              <w:t>-ASA (adults)</w:t>
            </w:r>
          </w:p>
          <w:p w14:paraId="168C7A0A" w14:textId="77777777" w:rsidR="00BB7D27" w:rsidRDefault="00C76EB8" w:rsidP="00C76EB8">
            <w:pPr>
              <w:rPr>
                <w:shd w:val="clear" w:color="auto" w:fill="FFF2CC" w:themeFill="accent4" w:themeFillTint="33"/>
              </w:rPr>
            </w:pPr>
            <w:r w:rsidRPr="000A2C68">
              <w:rPr>
                <w:shd w:val="clear" w:color="auto" w:fill="FFF2CC" w:themeFill="accent4" w:themeFillTint="33"/>
              </w:rPr>
              <w:t>-ASC (children)</w:t>
            </w:r>
          </w:p>
          <w:p w14:paraId="1DE8730E" w14:textId="3319D318" w:rsidR="0035406C" w:rsidRPr="00C76EB8" w:rsidRDefault="0035406C" w:rsidP="00C76EB8"/>
        </w:tc>
        <w:tc>
          <w:tcPr>
            <w:tcW w:w="5563" w:type="dxa"/>
            <w:shd w:val="clear" w:color="auto" w:fill="FFFFFF" w:themeFill="background1"/>
          </w:tcPr>
          <w:p w14:paraId="7992A012" w14:textId="65DD8282" w:rsidR="00BB7D27" w:rsidRPr="0069726B" w:rsidRDefault="0035406C" w:rsidP="00BB7D27">
            <w:r>
              <w:t>Recognise</w:t>
            </w:r>
            <w:r w:rsidR="002B6A4E">
              <w:t>, slide 21 – recognise the parameters of your role</w:t>
            </w:r>
          </w:p>
        </w:tc>
      </w:tr>
      <w:tr w:rsidR="00BB7D27" w:rsidRPr="0069726B" w14:paraId="284E46E6" w14:textId="77777777" w:rsidTr="002057AE">
        <w:tc>
          <w:tcPr>
            <w:tcW w:w="7366" w:type="dxa"/>
          </w:tcPr>
          <w:p w14:paraId="593ACCC0" w14:textId="77777777" w:rsidR="00BB7D27" w:rsidRPr="0069726B" w:rsidRDefault="00BB7D27" w:rsidP="00BB7D27">
            <w:r w:rsidRPr="00A50FB8">
              <w:t>5.</w:t>
            </w:r>
            <w:r>
              <w:t xml:space="preserve"> </w:t>
            </w:r>
            <w:r w:rsidRPr="00A50FB8">
              <w:t>How legislative frameworks support people’s right to be protected from abuse, harm and neglect.</w:t>
            </w:r>
          </w:p>
        </w:tc>
        <w:tc>
          <w:tcPr>
            <w:tcW w:w="1667" w:type="dxa"/>
          </w:tcPr>
          <w:p w14:paraId="11C78C9C" w14:textId="77777777" w:rsidR="00C76EB8" w:rsidRPr="00C76EB8" w:rsidRDefault="00C76EB8" w:rsidP="00CA723C">
            <w:pPr>
              <w:shd w:val="clear" w:color="auto" w:fill="E2EFD9" w:themeFill="accent6" w:themeFillTint="33"/>
            </w:pPr>
            <w:r>
              <w:t>-</w:t>
            </w:r>
            <w:r w:rsidRPr="00C76EB8">
              <w:t>SL Standard</w:t>
            </w:r>
          </w:p>
          <w:p w14:paraId="2F69E8BB" w14:textId="77777777" w:rsidR="00C76EB8" w:rsidRDefault="00C76EB8" w:rsidP="000A2C68">
            <w:pPr>
              <w:shd w:val="clear" w:color="auto" w:fill="DEEAF6" w:themeFill="accent5" w:themeFillTint="33"/>
            </w:pPr>
            <w:r>
              <w:t>-ASA (adults)</w:t>
            </w:r>
          </w:p>
          <w:p w14:paraId="74CAF351" w14:textId="77777777" w:rsidR="00BB7D27" w:rsidRDefault="00C76EB8" w:rsidP="00C76EB8">
            <w:pPr>
              <w:rPr>
                <w:shd w:val="clear" w:color="auto" w:fill="FFF2CC" w:themeFill="accent4" w:themeFillTint="33"/>
              </w:rPr>
            </w:pPr>
            <w:r w:rsidRPr="000A2C68">
              <w:rPr>
                <w:shd w:val="clear" w:color="auto" w:fill="FFF2CC" w:themeFill="accent4" w:themeFillTint="33"/>
              </w:rPr>
              <w:t>-ASC (children)</w:t>
            </w:r>
          </w:p>
          <w:p w14:paraId="3FCDCF25" w14:textId="00C4166A" w:rsidR="0035406C" w:rsidRPr="00C76EB8" w:rsidRDefault="0035406C" w:rsidP="00C76EB8">
            <w:pPr>
              <w:rPr>
                <w:rFonts w:eastAsia="Calibri" w:cs="Calibri"/>
              </w:rPr>
            </w:pPr>
          </w:p>
        </w:tc>
        <w:tc>
          <w:tcPr>
            <w:tcW w:w="5563" w:type="dxa"/>
            <w:shd w:val="clear" w:color="auto" w:fill="FFFFFF" w:themeFill="background1"/>
          </w:tcPr>
          <w:p w14:paraId="60DA6AA4" w14:textId="6F934CBA" w:rsidR="00FB22D8" w:rsidRDefault="00E03AD1" w:rsidP="00BB7D27">
            <w:r>
              <w:t>Recognise</w:t>
            </w:r>
            <w:r w:rsidR="00FB22D8">
              <w:t>, slide</w:t>
            </w:r>
            <w:r w:rsidR="0040477F">
              <w:t>s</w:t>
            </w:r>
            <w:r w:rsidR="00FB22D8">
              <w:t xml:space="preserve"> </w:t>
            </w:r>
            <w:r w:rsidR="000E2792">
              <w:t>17, 19</w:t>
            </w:r>
            <w:r w:rsidR="00973E6E">
              <w:t xml:space="preserve"> </w:t>
            </w:r>
            <w:r w:rsidR="00C11946">
              <w:t>types of harm to be protected from</w:t>
            </w:r>
          </w:p>
          <w:p w14:paraId="55909FC6" w14:textId="2E2934DF" w:rsidR="00BB7D27" w:rsidRPr="0069726B" w:rsidRDefault="00FB22D8" w:rsidP="00BB7D27">
            <w:r>
              <w:t>Respond, slide</w:t>
            </w:r>
            <w:r w:rsidR="0040477F">
              <w:t>s</w:t>
            </w:r>
            <w:r>
              <w:t xml:space="preserve"> </w:t>
            </w:r>
            <w:r w:rsidR="0043446E">
              <w:t>30-35</w:t>
            </w:r>
            <w:r w:rsidR="00C11946">
              <w:t>, case scenarios considering responses in-line with legislative frameworks</w:t>
            </w:r>
            <w:r w:rsidR="0043446E">
              <w:br/>
            </w:r>
            <w:r w:rsidR="005506B9">
              <w:t>Report</w:t>
            </w:r>
            <w:r w:rsidR="0040477F">
              <w:t>, slides 50-57</w:t>
            </w:r>
          </w:p>
        </w:tc>
      </w:tr>
      <w:tr w:rsidR="00BB7D27" w:rsidRPr="0069726B" w14:paraId="54EFF24E" w14:textId="77777777" w:rsidTr="002057AE">
        <w:tc>
          <w:tcPr>
            <w:tcW w:w="7366" w:type="dxa"/>
          </w:tcPr>
          <w:p w14:paraId="5E02A278" w14:textId="77777777" w:rsidR="00BB7D27" w:rsidRPr="0069726B" w:rsidRDefault="00BB7D27" w:rsidP="00BB7D27">
            <w:r w:rsidRPr="00F3262F">
              <w:t>6.</w:t>
            </w:r>
            <w:r>
              <w:t xml:space="preserve"> </w:t>
            </w:r>
            <w:r w:rsidRPr="00F3262F">
              <w:t>The role of different agencies and other practitioners involved in safeguarding.</w:t>
            </w:r>
          </w:p>
        </w:tc>
        <w:tc>
          <w:tcPr>
            <w:tcW w:w="1667" w:type="dxa"/>
          </w:tcPr>
          <w:p w14:paraId="53020CAA" w14:textId="77777777" w:rsidR="00C76EB8" w:rsidRPr="00C76EB8" w:rsidRDefault="00C76EB8" w:rsidP="00CA723C">
            <w:pPr>
              <w:shd w:val="clear" w:color="auto" w:fill="E2EFD9" w:themeFill="accent6" w:themeFillTint="33"/>
            </w:pPr>
            <w:r>
              <w:t>-</w:t>
            </w:r>
            <w:r w:rsidRPr="00C76EB8">
              <w:t>SL Standard</w:t>
            </w:r>
          </w:p>
          <w:p w14:paraId="10ACBB4A" w14:textId="77777777" w:rsidR="00C76EB8" w:rsidRDefault="00C76EB8" w:rsidP="000A2C68">
            <w:pPr>
              <w:shd w:val="clear" w:color="auto" w:fill="DEEAF6" w:themeFill="accent5" w:themeFillTint="33"/>
            </w:pPr>
            <w:r>
              <w:t>-ASA (adults)</w:t>
            </w:r>
          </w:p>
          <w:p w14:paraId="7B9E95FF" w14:textId="77777777" w:rsidR="00BB7D27" w:rsidRDefault="00C76EB8" w:rsidP="000A2C68">
            <w:pPr>
              <w:shd w:val="clear" w:color="auto" w:fill="FFF2CC" w:themeFill="accent4" w:themeFillTint="33"/>
            </w:pPr>
            <w:r>
              <w:t>-ASC (children)</w:t>
            </w:r>
          </w:p>
          <w:p w14:paraId="261FC949" w14:textId="4BB66099" w:rsidR="00C76EB8" w:rsidRPr="00C76EB8" w:rsidRDefault="00C76EB8" w:rsidP="00C76EB8">
            <w:pPr>
              <w:rPr>
                <w:color w:val="00B0F0"/>
              </w:rPr>
            </w:pPr>
            <w:r w:rsidRPr="000A2C68">
              <w:rPr>
                <w:shd w:val="clear" w:color="auto" w:fill="FFC6C6"/>
              </w:rPr>
              <w:t>-</w:t>
            </w:r>
            <w:r w:rsidR="2401D8E0" w:rsidRPr="000A2C68">
              <w:rPr>
                <w:shd w:val="clear" w:color="auto" w:fill="FFC6C6"/>
              </w:rPr>
              <w:t>Working alongside</w:t>
            </w:r>
          </w:p>
        </w:tc>
        <w:tc>
          <w:tcPr>
            <w:tcW w:w="5563" w:type="dxa"/>
            <w:shd w:val="clear" w:color="auto" w:fill="FFFFFF" w:themeFill="background1"/>
          </w:tcPr>
          <w:p w14:paraId="2C79BA61" w14:textId="749609B2" w:rsidR="00BB7D27" w:rsidRPr="0069726B" w:rsidRDefault="00973E6E" w:rsidP="00BB7D27">
            <w:r w:rsidRPr="00973E6E">
              <w:t xml:space="preserve">Handbook: Safeguarding Leads in </w:t>
            </w:r>
            <w:r>
              <w:t>Wales</w:t>
            </w:r>
            <w:r w:rsidRPr="00973E6E">
              <w:t xml:space="preserve">, Safeguarding structures – glossary of practitioners </w:t>
            </w:r>
            <w:r>
              <w:br/>
            </w:r>
            <w:r w:rsidRPr="00973E6E">
              <w:t>Report slide 51 – reporting externally, slide 52 -thresholds, slide 56 – lists, slide 57 – ‘all others’</w:t>
            </w:r>
            <w:r w:rsidR="00245E8A">
              <w:br/>
            </w:r>
            <w:r w:rsidR="003F3D21">
              <w:t>WA: Roles and relationship unit, slides</w:t>
            </w:r>
            <w:r w:rsidR="005E602D">
              <w:t xml:space="preserve"> 9-18</w:t>
            </w:r>
            <w:r w:rsidR="000618DF">
              <w:br/>
            </w:r>
            <w:r w:rsidR="002E58A4">
              <w:t xml:space="preserve">Handbook: </w:t>
            </w:r>
            <w:r w:rsidR="002E58A4" w:rsidRPr="002E58A4">
              <w:t>S</w:t>
            </w:r>
            <w:r w:rsidR="002E58A4">
              <w:t>tatutory Agencies – what they are/aren</w:t>
            </w:r>
            <w:r w:rsidR="00263CDB">
              <w:t>’t</w:t>
            </w:r>
            <w:r w:rsidR="00612314">
              <w:t>; Wales specific information – Safeguarding Glossary</w:t>
            </w:r>
          </w:p>
        </w:tc>
      </w:tr>
      <w:tr w:rsidR="00BB7D27" w:rsidRPr="0069726B" w14:paraId="1B174F73" w14:textId="77777777" w:rsidTr="002057AE">
        <w:tc>
          <w:tcPr>
            <w:tcW w:w="7366" w:type="dxa"/>
          </w:tcPr>
          <w:p w14:paraId="142F76BA" w14:textId="77777777" w:rsidR="00BB7D27" w:rsidRPr="0069726B" w:rsidRDefault="00BB7D27" w:rsidP="00BB7D27">
            <w:r w:rsidRPr="00C11228">
              <w:t>7.</w:t>
            </w:r>
            <w:r>
              <w:t xml:space="preserve"> </w:t>
            </w:r>
            <w:r w:rsidRPr="00C11228">
              <w:t>Being open and honest with people if things go wrong or had the potential to go wrong.</w:t>
            </w:r>
          </w:p>
        </w:tc>
        <w:tc>
          <w:tcPr>
            <w:tcW w:w="1667" w:type="dxa"/>
            <w:shd w:val="clear" w:color="auto" w:fill="E2EFD9" w:themeFill="accent6" w:themeFillTint="33"/>
          </w:tcPr>
          <w:p w14:paraId="0DBCCCCD" w14:textId="77777777" w:rsidR="00C76EB8" w:rsidRPr="00C76EB8" w:rsidRDefault="00C76EB8" w:rsidP="00C76EB8">
            <w:r>
              <w:t>-</w:t>
            </w:r>
            <w:r w:rsidRPr="00C76EB8">
              <w:t>SL Standard</w:t>
            </w:r>
          </w:p>
          <w:p w14:paraId="7BEA6F9E" w14:textId="77777777" w:rsidR="00BB7D27" w:rsidRPr="00C76EB8" w:rsidRDefault="00BB7D27" w:rsidP="00BB7D27"/>
        </w:tc>
        <w:tc>
          <w:tcPr>
            <w:tcW w:w="5563" w:type="dxa"/>
            <w:shd w:val="clear" w:color="auto" w:fill="FFFFFF" w:themeFill="background1"/>
          </w:tcPr>
          <w:p w14:paraId="6BC90D7C" w14:textId="6641E9E0" w:rsidR="00BB7D27" w:rsidRPr="0069726B" w:rsidRDefault="008206F6" w:rsidP="00BB7D27">
            <w:r>
              <w:t>Review</w:t>
            </w:r>
            <w:r w:rsidR="004D20AA">
              <w:t>, slide 65 – review your live responses</w:t>
            </w:r>
            <w:r w:rsidR="00743A94">
              <w:t>, slide 68 – review your ongoing awareness</w:t>
            </w:r>
          </w:p>
        </w:tc>
      </w:tr>
    </w:tbl>
    <w:p w14:paraId="55B69397" w14:textId="77777777" w:rsidR="00BB7D27" w:rsidRDefault="00BB7D27" w:rsidP="00BB7D27">
      <w:pPr>
        <w:pStyle w:val="Heading2"/>
      </w:pPr>
    </w:p>
    <w:p w14:paraId="01EDF59A" w14:textId="6C2B5707" w:rsidR="00BB7D27" w:rsidRDefault="00BB7D27" w:rsidP="00BB7D27">
      <w:pPr>
        <w:pStyle w:val="Heading2"/>
      </w:pPr>
      <w:r>
        <w:t xml:space="preserve">Section b: </w:t>
      </w:r>
      <w:r w:rsidRPr="00BB7D27">
        <w:t>How to work in ways that safeguard people from abuse, harm and neglect.</w:t>
      </w:r>
    </w:p>
    <w:tbl>
      <w:tblPr>
        <w:tblStyle w:val="TableGrid"/>
        <w:tblW w:w="14596" w:type="dxa"/>
        <w:tblLook w:val="04A0" w:firstRow="1" w:lastRow="0" w:firstColumn="1" w:lastColumn="0" w:noHBand="0" w:noVBand="1"/>
      </w:tblPr>
      <w:tblGrid>
        <w:gridCol w:w="7366"/>
        <w:gridCol w:w="1667"/>
        <w:gridCol w:w="5563"/>
      </w:tblGrid>
      <w:tr w:rsidR="00BB7D27" w:rsidRPr="0069726B" w14:paraId="58F39F2B" w14:textId="77777777" w:rsidTr="56D7DD34">
        <w:tc>
          <w:tcPr>
            <w:tcW w:w="7366" w:type="dxa"/>
          </w:tcPr>
          <w:p w14:paraId="42973894" w14:textId="5BABDF84" w:rsidR="00BB7D27" w:rsidRPr="00C76EB8" w:rsidRDefault="00BB7D27" w:rsidP="00BB7D27">
            <w:pPr>
              <w:rPr>
                <w:b/>
                <w:bCs/>
              </w:rPr>
            </w:pPr>
            <w:r w:rsidRPr="00C76EB8">
              <w:rPr>
                <w:b/>
                <w:bCs/>
              </w:rPr>
              <w:t>Framework requirement:</w:t>
            </w:r>
          </w:p>
        </w:tc>
        <w:tc>
          <w:tcPr>
            <w:tcW w:w="1667" w:type="dxa"/>
          </w:tcPr>
          <w:p w14:paraId="3E62660D" w14:textId="6BAABC3E" w:rsidR="00BB7D27" w:rsidRPr="00C76EB8" w:rsidRDefault="00BB7D27" w:rsidP="00BB7D27">
            <w:pPr>
              <w:rPr>
                <w:b/>
                <w:bCs/>
                <w:color w:val="00B0F0"/>
              </w:rPr>
            </w:pPr>
            <w:r w:rsidRPr="00C76EB8">
              <w:rPr>
                <w:b/>
                <w:bCs/>
              </w:rPr>
              <w:t>Course(s):</w:t>
            </w:r>
          </w:p>
        </w:tc>
        <w:tc>
          <w:tcPr>
            <w:tcW w:w="5563" w:type="dxa"/>
          </w:tcPr>
          <w:p w14:paraId="5FF1C3DB" w14:textId="100488F1" w:rsidR="00BB7D27" w:rsidRPr="00C76EB8" w:rsidRDefault="00BB7D27" w:rsidP="00BB7D27">
            <w:pPr>
              <w:rPr>
                <w:b/>
                <w:bCs/>
                <w:color w:val="00B0F0"/>
              </w:rPr>
            </w:pPr>
            <w:r w:rsidRPr="00C76EB8">
              <w:rPr>
                <w:b/>
                <w:bCs/>
              </w:rPr>
              <w:t>Applicable course component:</w:t>
            </w:r>
          </w:p>
        </w:tc>
      </w:tr>
      <w:tr w:rsidR="00BB7D27" w:rsidRPr="0069726B" w14:paraId="0CD1DE68" w14:textId="77777777" w:rsidTr="56D7DD34">
        <w:tc>
          <w:tcPr>
            <w:tcW w:w="7366" w:type="dxa"/>
          </w:tcPr>
          <w:p w14:paraId="275B6AB6" w14:textId="77777777" w:rsidR="00BB7D27" w:rsidRPr="0069726B" w:rsidRDefault="00BB7D27" w:rsidP="00BB7D27">
            <w:r w:rsidRPr="00525E3F">
              <w:t>1.</w:t>
            </w:r>
            <w:r>
              <w:t xml:space="preserve"> </w:t>
            </w:r>
            <w:r w:rsidRPr="00525E3F">
              <w:t>The specific role and responsibilities of practitioners in relation to the child protection or adult protection process.</w:t>
            </w:r>
          </w:p>
        </w:tc>
        <w:tc>
          <w:tcPr>
            <w:tcW w:w="1667" w:type="dxa"/>
            <w:shd w:val="clear" w:color="auto" w:fill="auto"/>
          </w:tcPr>
          <w:p w14:paraId="3C9DA968" w14:textId="77777777" w:rsidR="00C76EB8" w:rsidRPr="00C76EB8" w:rsidRDefault="00C76EB8" w:rsidP="00CA723C">
            <w:pPr>
              <w:shd w:val="clear" w:color="auto" w:fill="E2EFD9" w:themeFill="accent6" w:themeFillTint="33"/>
            </w:pPr>
            <w:r>
              <w:t>-</w:t>
            </w:r>
            <w:r w:rsidRPr="00C76EB8">
              <w:t>SL Standard</w:t>
            </w:r>
          </w:p>
          <w:p w14:paraId="0778C7F6" w14:textId="77777777" w:rsidR="00C76EB8" w:rsidRDefault="00C76EB8" w:rsidP="000A2C68">
            <w:pPr>
              <w:shd w:val="clear" w:color="auto" w:fill="DEEAF6" w:themeFill="accent5" w:themeFillTint="33"/>
            </w:pPr>
            <w:r>
              <w:t>-ASA (adults)</w:t>
            </w:r>
          </w:p>
          <w:p w14:paraId="3226B0AB" w14:textId="77777777" w:rsidR="00BB7D27" w:rsidRDefault="00C76EB8" w:rsidP="00C76EB8">
            <w:pPr>
              <w:rPr>
                <w:shd w:val="clear" w:color="auto" w:fill="FFF2CC" w:themeFill="accent4" w:themeFillTint="33"/>
              </w:rPr>
            </w:pPr>
            <w:r w:rsidRPr="000A2C68">
              <w:rPr>
                <w:shd w:val="clear" w:color="auto" w:fill="FFF2CC" w:themeFill="accent4" w:themeFillTint="33"/>
              </w:rPr>
              <w:t>-ASC (children)</w:t>
            </w:r>
          </w:p>
          <w:p w14:paraId="7919804F" w14:textId="487FBBFF" w:rsidR="00D96730" w:rsidRPr="00D96730" w:rsidRDefault="7CC06E07" w:rsidP="56D7DD34">
            <w:pPr>
              <w:shd w:val="clear" w:color="auto" w:fill="FFC6C6"/>
              <w:rPr>
                <w:color w:val="00B0F0"/>
              </w:rPr>
            </w:pPr>
            <w:r>
              <w:t>-</w:t>
            </w:r>
            <w:r w:rsidR="4BDA2B3A">
              <w:t xml:space="preserve"> Working alongside</w:t>
            </w:r>
          </w:p>
        </w:tc>
        <w:tc>
          <w:tcPr>
            <w:tcW w:w="5563" w:type="dxa"/>
          </w:tcPr>
          <w:p w14:paraId="25D956BF" w14:textId="044EC70D" w:rsidR="00D17253" w:rsidRDefault="00166A3E" w:rsidP="00BB7D27">
            <w:pPr>
              <w:rPr>
                <w:color w:val="auto"/>
              </w:rPr>
            </w:pPr>
            <w:r>
              <w:rPr>
                <w:color w:val="auto"/>
              </w:rPr>
              <w:t>Scene setting</w:t>
            </w:r>
            <w:r w:rsidR="006E6839">
              <w:rPr>
                <w:color w:val="auto"/>
              </w:rPr>
              <w:t>, slide 7 – what is the role?</w:t>
            </w:r>
            <w:r w:rsidR="00957926">
              <w:rPr>
                <w:color w:val="auto"/>
              </w:rPr>
              <w:br/>
            </w:r>
          </w:p>
          <w:p w14:paraId="625C5FBE" w14:textId="347C7C2E" w:rsidR="00BB7D27" w:rsidRPr="0069726B" w:rsidRDefault="00D17253" w:rsidP="00BB7D27">
            <w:pPr>
              <w:rPr>
                <w:color w:val="00B0F0"/>
              </w:rPr>
            </w:pPr>
            <w:r>
              <w:rPr>
                <w:color w:val="auto"/>
              </w:rPr>
              <w:t xml:space="preserve">Handbook: </w:t>
            </w:r>
            <w:r w:rsidR="004926E1" w:rsidRPr="004926E1">
              <w:rPr>
                <w:color w:val="auto"/>
              </w:rPr>
              <w:t>Appendix: Thresholds for reporting</w:t>
            </w:r>
            <w:r w:rsidR="00AB4E78">
              <w:rPr>
                <w:color w:val="auto"/>
              </w:rPr>
              <w:br/>
            </w:r>
            <w:r w:rsidR="00AB4E78">
              <w:t>WA: Roles and relationship unit, slides 9-18</w:t>
            </w:r>
            <w:r w:rsidR="00AB4E78">
              <w:br/>
            </w:r>
            <w:r w:rsidR="00AB4E78">
              <w:lastRenderedPageBreak/>
              <w:t xml:space="preserve">Handbook: </w:t>
            </w:r>
            <w:r w:rsidR="00AB4E78" w:rsidRPr="002E58A4">
              <w:t>S</w:t>
            </w:r>
            <w:r w:rsidR="00AB4E78">
              <w:t>tatutory Agencies – what they are/aren’t; Wales specific information – Safeguarding Glossary</w:t>
            </w:r>
          </w:p>
        </w:tc>
      </w:tr>
      <w:tr w:rsidR="00BB7D27" w:rsidRPr="0069726B" w14:paraId="5A6FBB30" w14:textId="77777777" w:rsidTr="56D7DD34">
        <w:tc>
          <w:tcPr>
            <w:tcW w:w="7366" w:type="dxa"/>
          </w:tcPr>
          <w:p w14:paraId="6A4E0236" w14:textId="77777777" w:rsidR="00BB7D27" w:rsidRPr="0069726B" w:rsidRDefault="00BB7D27" w:rsidP="00BB7D27">
            <w:r w:rsidRPr="002204EA">
              <w:lastRenderedPageBreak/>
              <w:t>2.</w:t>
            </w:r>
            <w:r>
              <w:t xml:space="preserve"> </w:t>
            </w:r>
            <w:r w:rsidRPr="002204EA">
              <w:t xml:space="preserve">The </w:t>
            </w:r>
            <w:r w:rsidRPr="00286BA1">
              <w:t xml:space="preserve">different types of </w:t>
            </w:r>
            <w:proofErr w:type="gramStart"/>
            <w:r w:rsidRPr="00286BA1">
              <w:t>advocacy</w:t>
            </w:r>
            <w:proofErr w:type="gramEnd"/>
            <w:r w:rsidRPr="002204EA">
              <w:t xml:space="preserve"> and how they apply to the safeguarding process.</w:t>
            </w:r>
          </w:p>
        </w:tc>
        <w:tc>
          <w:tcPr>
            <w:tcW w:w="1667" w:type="dxa"/>
            <w:shd w:val="clear" w:color="auto" w:fill="E2EFD9" w:themeFill="accent6" w:themeFillTint="33"/>
          </w:tcPr>
          <w:p w14:paraId="1A2BF08E" w14:textId="77777777" w:rsidR="00CB3650" w:rsidRPr="00C76EB8" w:rsidRDefault="00CB3650" w:rsidP="00CB3650">
            <w:r>
              <w:t>-</w:t>
            </w:r>
            <w:r w:rsidRPr="00C76EB8">
              <w:t>SL Standard</w:t>
            </w:r>
          </w:p>
          <w:p w14:paraId="4DB7C7EE" w14:textId="77777777" w:rsidR="00BB7D27" w:rsidRPr="0069726B" w:rsidRDefault="00BB7D27" w:rsidP="00BB7D27"/>
        </w:tc>
        <w:tc>
          <w:tcPr>
            <w:tcW w:w="5563" w:type="dxa"/>
          </w:tcPr>
          <w:p w14:paraId="1E7DC809" w14:textId="4B2BDCB4" w:rsidR="00BB7D27" w:rsidRPr="0069726B" w:rsidRDefault="00096905" w:rsidP="00BB7D27">
            <w:r>
              <w:t>Scene setting</w:t>
            </w:r>
            <w:r w:rsidR="00E801D9">
              <w:t>,</w:t>
            </w:r>
            <w:r w:rsidR="00E801D9">
              <w:rPr>
                <w:color w:val="auto"/>
              </w:rPr>
              <w:t xml:space="preserve"> slide 7 – </w:t>
            </w:r>
            <w:r w:rsidR="009D48E1">
              <w:rPr>
                <w:color w:val="auto"/>
              </w:rPr>
              <w:t>Listen, advocate and empower</w:t>
            </w:r>
            <w:r w:rsidR="003C113B">
              <w:rPr>
                <w:color w:val="auto"/>
              </w:rPr>
              <w:t xml:space="preserve"> Recognise, slide 12 – Understanding and advocating</w:t>
            </w:r>
            <w:r w:rsidR="003C113B">
              <w:rPr>
                <w:color w:val="auto"/>
              </w:rPr>
              <w:br/>
              <w:t>Respond, slide 23-25 – Victim-survivor centred responses</w:t>
            </w:r>
            <w:r w:rsidR="003C113B">
              <w:rPr>
                <w:color w:val="auto"/>
              </w:rPr>
              <w:br/>
            </w:r>
            <w:r w:rsidR="003C113B">
              <w:t>Report, slide 50-51</w:t>
            </w:r>
            <w:r w:rsidR="00EA4E82">
              <w:t xml:space="preserve"> – advocating when responding</w:t>
            </w:r>
            <w:r w:rsidR="00096E2F">
              <w:br/>
              <w:t>Handbook: Appendix – voice of the person</w:t>
            </w:r>
          </w:p>
        </w:tc>
      </w:tr>
      <w:tr w:rsidR="00BB7D27" w:rsidRPr="0069726B" w14:paraId="00A81185" w14:textId="77777777" w:rsidTr="56D7DD34">
        <w:tc>
          <w:tcPr>
            <w:tcW w:w="7366" w:type="dxa"/>
          </w:tcPr>
          <w:p w14:paraId="0B6D09F1" w14:textId="77777777" w:rsidR="00BB7D27" w:rsidRPr="0069726B" w:rsidRDefault="00BB7D27" w:rsidP="00BB7D27">
            <w:r w:rsidRPr="00AB3F63">
              <w:t>3.</w:t>
            </w:r>
            <w:r>
              <w:t xml:space="preserve"> </w:t>
            </w:r>
            <w:r w:rsidRPr="00AB3F63">
              <w:t>Build relationships that support trust with people, families and carers, and making sure strengths and risks are given equal weight in the safeguarding process.</w:t>
            </w:r>
          </w:p>
        </w:tc>
        <w:tc>
          <w:tcPr>
            <w:tcW w:w="1667" w:type="dxa"/>
            <w:shd w:val="clear" w:color="auto" w:fill="auto"/>
          </w:tcPr>
          <w:p w14:paraId="7D4921AB" w14:textId="77777777" w:rsidR="00C76EB8" w:rsidRPr="00C76EB8" w:rsidRDefault="00C76EB8" w:rsidP="00CA723C">
            <w:pPr>
              <w:shd w:val="clear" w:color="auto" w:fill="E2EFD9" w:themeFill="accent6" w:themeFillTint="33"/>
            </w:pPr>
            <w:r>
              <w:t>-</w:t>
            </w:r>
            <w:r w:rsidRPr="00C76EB8">
              <w:t>SL Standard</w:t>
            </w:r>
          </w:p>
          <w:p w14:paraId="799D8771" w14:textId="77777777" w:rsidR="00C76EB8" w:rsidRDefault="00C76EB8" w:rsidP="000A2C68">
            <w:pPr>
              <w:shd w:val="clear" w:color="auto" w:fill="DEEAF6" w:themeFill="accent5" w:themeFillTint="33"/>
            </w:pPr>
            <w:r>
              <w:t>-ASA (adults)</w:t>
            </w:r>
          </w:p>
          <w:p w14:paraId="118477BB" w14:textId="77777777" w:rsidR="00BB7D27" w:rsidRDefault="00C76EB8" w:rsidP="000A2C68">
            <w:pPr>
              <w:shd w:val="clear" w:color="auto" w:fill="FFF2CC" w:themeFill="accent4" w:themeFillTint="33"/>
            </w:pPr>
            <w:r>
              <w:t>-ASC (children)</w:t>
            </w:r>
          </w:p>
          <w:p w14:paraId="74F073C7" w14:textId="46681B0C" w:rsidR="00C76EB8" w:rsidRDefault="00C76EB8" w:rsidP="0064074E">
            <w:pPr>
              <w:shd w:val="clear" w:color="auto" w:fill="FFC6C6"/>
              <w:rPr>
                <w:color w:val="00B0F0"/>
                <w:shd w:val="clear" w:color="auto" w:fill="FFC6C6"/>
              </w:rPr>
            </w:pPr>
            <w:r w:rsidRPr="000A2C68">
              <w:rPr>
                <w:shd w:val="clear" w:color="auto" w:fill="FFC6C6"/>
              </w:rPr>
              <w:t>-</w:t>
            </w:r>
            <w:r w:rsidR="7EB2288C">
              <w:t xml:space="preserve"> Working alongside</w:t>
            </w:r>
          </w:p>
          <w:p w14:paraId="71230C6F" w14:textId="7D9C9A0D" w:rsidR="00D96730" w:rsidRPr="0069726B" w:rsidRDefault="00D96730" w:rsidP="00C76EB8">
            <w:pPr>
              <w:rPr>
                <w:color w:val="00B0F0"/>
              </w:rPr>
            </w:pPr>
          </w:p>
        </w:tc>
        <w:tc>
          <w:tcPr>
            <w:tcW w:w="5563" w:type="dxa"/>
          </w:tcPr>
          <w:p w14:paraId="4B04B66F" w14:textId="77777777" w:rsidR="004C2880" w:rsidRDefault="004F4892" w:rsidP="00BB7D27">
            <w:r>
              <w:rPr>
                <w:color w:val="auto"/>
              </w:rPr>
              <w:t xml:space="preserve">Scene setting, slide 9 – Contextual safeguarding </w:t>
            </w:r>
            <w:r w:rsidR="00B008EF">
              <w:rPr>
                <w:color w:val="auto"/>
              </w:rPr>
              <w:t>Respond, slide 25 – Victim-survivor centred responses</w:t>
            </w:r>
            <w:r w:rsidR="004D470D">
              <w:rPr>
                <w:color w:val="auto"/>
              </w:rPr>
              <w:br/>
            </w:r>
            <w:r w:rsidR="004D470D">
              <w:t xml:space="preserve">Record, slide 48 – person-centred recording, </w:t>
            </w:r>
            <w:r w:rsidR="005756BA">
              <w:t>strengths-based</w:t>
            </w:r>
            <w:r w:rsidR="004D470D">
              <w:t xml:space="preserve"> recording</w:t>
            </w:r>
            <w:r w:rsidR="005756BA">
              <w:br/>
            </w:r>
            <w:r w:rsidR="001A6BAD">
              <w:t>WA: Communication and collaboration unit, slides</w:t>
            </w:r>
            <w:r w:rsidR="007A59A1">
              <w:t xml:space="preserve"> 36-47</w:t>
            </w:r>
            <w:r w:rsidR="00BE54D9">
              <w:br/>
              <w:t xml:space="preserve">Slide </w:t>
            </w:r>
            <w:r w:rsidR="004C2880">
              <w:t>17 – faith, community and resilience</w:t>
            </w:r>
          </w:p>
          <w:p w14:paraId="39131256" w14:textId="73F92BF6" w:rsidR="00BB7D27" w:rsidRDefault="004C2880" w:rsidP="00BB7D27">
            <w:r>
              <w:t xml:space="preserve">Slide </w:t>
            </w:r>
            <w:r w:rsidR="00BE54D9">
              <w:t>44 – collaboration to reduce risk</w:t>
            </w:r>
          </w:p>
          <w:p w14:paraId="68A0ECC4" w14:textId="2E2879E5" w:rsidR="00BE54D9" w:rsidRPr="0069726B" w:rsidRDefault="00BE54D9" w:rsidP="00BB7D27">
            <w:pPr>
              <w:rPr>
                <w:color w:val="00B0F0"/>
              </w:rPr>
            </w:pPr>
            <w:r>
              <w:t>Slide 45 – collaboration to find creative solution</w:t>
            </w:r>
          </w:p>
        </w:tc>
      </w:tr>
      <w:tr w:rsidR="00BB7D27" w:rsidRPr="0069726B" w14:paraId="4462461C" w14:textId="77777777" w:rsidTr="56D7DD34">
        <w:tc>
          <w:tcPr>
            <w:tcW w:w="7366" w:type="dxa"/>
          </w:tcPr>
          <w:p w14:paraId="4AB4C786" w14:textId="77777777" w:rsidR="00BB7D27" w:rsidRPr="0069726B" w:rsidRDefault="00BB7D27" w:rsidP="00BB7D27">
            <w:r w:rsidRPr="002F26B4">
              <w:t>4.</w:t>
            </w:r>
            <w:r>
              <w:t xml:space="preserve"> </w:t>
            </w:r>
            <w:r w:rsidRPr="002F26B4">
              <w:t>Promoting the person’s voice and control is clearly shown throughout the stages.</w:t>
            </w:r>
          </w:p>
        </w:tc>
        <w:tc>
          <w:tcPr>
            <w:tcW w:w="1667" w:type="dxa"/>
          </w:tcPr>
          <w:p w14:paraId="3BCE7BDC" w14:textId="77777777" w:rsidR="00C76EB8" w:rsidRPr="00C76EB8" w:rsidRDefault="00C76EB8" w:rsidP="00CA723C">
            <w:pPr>
              <w:shd w:val="clear" w:color="auto" w:fill="E2EFD9" w:themeFill="accent6" w:themeFillTint="33"/>
            </w:pPr>
            <w:r>
              <w:t>-</w:t>
            </w:r>
            <w:r w:rsidRPr="00C76EB8">
              <w:t>SL Standard</w:t>
            </w:r>
          </w:p>
          <w:p w14:paraId="7B7283FB" w14:textId="77777777" w:rsidR="00C76EB8" w:rsidRDefault="00C76EB8" w:rsidP="000A2C68">
            <w:pPr>
              <w:shd w:val="clear" w:color="auto" w:fill="DEEAF6" w:themeFill="accent5" w:themeFillTint="33"/>
            </w:pPr>
            <w:r>
              <w:t>-ASA (adults)</w:t>
            </w:r>
          </w:p>
          <w:p w14:paraId="05CA24D7" w14:textId="77777777" w:rsidR="00BB7D27" w:rsidRDefault="00C76EB8" w:rsidP="00C76EB8">
            <w:pPr>
              <w:rPr>
                <w:shd w:val="clear" w:color="auto" w:fill="FFF2CC" w:themeFill="accent4" w:themeFillTint="33"/>
              </w:rPr>
            </w:pPr>
            <w:r w:rsidRPr="000A2C68">
              <w:rPr>
                <w:shd w:val="clear" w:color="auto" w:fill="FFF2CC" w:themeFill="accent4" w:themeFillTint="33"/>
              </w:rPr>
              <w:t>-ASC (children)</w:t>
            </w:r>
          </w:p>
          <w:p w14:paraId="14573FF7" w14:textId="1035692E" w:rsidR="00D96730" w:rsidRPr="00D96730" w:rsidRDefault="7CC06E07" w:rsidP="56D7DD34">
            <w:pPr>
              <w:rPr>
                <w:color w:val="00B0F0"/>
                <w:shd w:val="clear" w:color="auto" w:fill="FFC6C6"/>
              </w:rPr>
            </w:pPr>
            <w:r w:rsidRPr="0064074E">
              <w:rPr>
                <w:shd w:val="clear" w:color="auto" w:fill="FFC6C6"/>
              </w:rPr>
              <w:t>-</w:t>
            </w:r>
            <w:r w:rsidR="4576E8CE" w:rsidRPr="0064074E">
              <w:rPr>
                <w:shd w:val="clear" w:color="auto" w:fill="FFC6C6"/>
              </w:rPr>
              <w:t xml:space="preserve"> Working alongside</w:t>
            </w:r>
          </w:p>
        </w:tc>
        <w:tc>
          <w:tcPr>
            <w:tcW w:w="5563" w:type="dxa"/>
          </w:tcPr>
          <w:p w14:paraId="723DB554" w14:textId="19AB23A6" w:rsidR="00BB7D27" w:rsidRPr="0069726B" w:rsidRDefault="00F07D5D" w:rsidP="00BB7D27">
            <w:r>
              <w:t xml:space="preserve">Handbook: Appendix – voice of the person </w:t>
            </w:r>
            <w:r w:rsidR="00954EC3">
              <w:br/>
              <w:t>Report, slide</w:t>
            </w:r>
            <w:r w:rsidR="00437FE9">
              <w:t>s</w:t>
            </w:r>
            <w:r w:rsidR="00954EC3">
              <w:t xml:space="preserve"> </w:t>
            </w:r>
            <w:r w:rsidR="00437FE9">
              <w:t>50-57 – consent and autonomy within legal parameters</w:t>
            </w:r>
            <w:r w:rsidR="00045514">
              <w:br/>
            </w:r>
            <w:r w:rsidR="003D528E">
              <w:t xml:space="preserve">WA: Support and advocacy </w:t>
            </w:r>
            <w:r w:rsidR="00A4420F">
              <w:t>–</w:t>
            </w:r>
            <w:r w:rsidR="003D528E">
              <w:t xml:space="preserve"> Slides</w:t>
            </w:r>
            <w:r w:rsidR="00A4420F">
              <w:t xml:space="preserve"> 17 and 28</w:t>
            </w:r>
            <w:r w:rsidR="00A4420F">
              <w:br/>
            </w:r>
            <w:r w:rsidR="007E0776">
              <w:t xml:space="preserve">Slides 37-42 – communicating situations </w:t>
            </w:r>
          </w:p>
        </w:tc>
      </w:tr>
      <w:tr w:rsidR="00BB7D27" w:rsidRPr="0069726B" w14:paraId="03434048" w14:textId="77777777" w:rsidTr="56D7DD34">
        <w:tc>
          <w:tcPr>
            <w:tcW w:w="7366" w:type="dxa"/>
          </w:tcPr>
          <w:p w14:paraId="09287DE9" w14:textId="77777777" w:rsidR="00BB7D27" w:rsidRPr="0069726B" w:rsidRDefault="00BB7D27" w:rsidP="00BB7D27">
            <w:r w:rsidRPr="00F75F79">
              <w:t>5.</w:t>
            </w:r>
            <w:r>
              <w:t xml:space="preserve"> </w:t>
            </w:r>
            <w:r w:rsidRPr="00F75F79">
              <w:t>Allow people to make decisions about what matters to them and stay in control of their lives as far as possible, including explaining decisions they don’t like or don’t agree with.</w:t>
            </w:r>
          </w:p>
        </w:tc>
        <w:tc>
          <w:tcPr>
            <w:tcW w:w="1667" w:type="dxa"/>
          </w:tcPr>
          <w:p w14:paraId="75E9CA6A" w14:textId="77777777" w:rsidR="00BB7D27" w:rsidRDefault="00C76EB8" w:rsidP="00CA723C">
            <w:pPr>
              <w:shd w:val="clear" w:color="auto" w:fill="E2EFD9" w:themeFill="accent6" w:themeFillTint="33"/>
              <w:rPr>
                <w:color w:val="auto"/>
              </w:rPr>
            </w:pPr>
            <w:r>
              <w:rPr>
                <w:color w:val="auto"/>
              </w:rPr>
              <w:t>-SL Standard</w:t>
            </w:r>
          </w:p>
          <w:p w14:paraId="71731009" w14:textId="55282013" w:rsidR="00C76EB8" w:rsidRPr="00C76EB8" w:rsidRDefault="00C76EB8" w:rsidP="00BB7D27">
            <w:pPr>
              <w:rPr>
                <w:color w:val="auto"/>
              </w:rPr>
            </w:pPr>
            <w:r w:rsidRPr="000A2C68">
              <w:rPr>
                <w:color w:val="auto"/>
                <w:shd w:val="clear" w:color="auto" w:fill="DEEAF6" w:themeFill="accent5" w:themeFillTint="33"/>
              </w:rPr>
              <w:t>-ASA</w:t>
            </w:r>
            <w:r w:rsidR="000A2C68" w:rsidRPr="000A2C68">
              <w:rPr>
                <w:color w:val="auto"/>
                <w:shd w:val="clear" w:color="auto" w:fill="DEEAF6" w:themeFill="accent5" w:themeFillTint="33"/>
              </w:rPr>
              <w:t xml:space="preserve"> (adults)</w:t>
            </w:r>
          </w:p>
        </w:tc>
        <w:tc>
          <w:tcPr>
            <w:tcW w:w="5563" w:type="dxa"/>
          </w:tcPr>
          <w:p w14:paraId="663B128B" w14:textId="16271E7C" w:rsidR="00BB7D27" w:rsidRPr="0069726B" w:rsidRDefault="00437FE9" w:rsidP="00BB7D27">
            <w:r>
              <w:t xml:space="preserve">Handbook: Appendix – voice of the person </w:t>
            </w:r>
            <w:r>
              <w:br/>
            </w:r>
            <w:r w:rsidR="00A60E05">
              <w:t>Report, slide 50-51 –</w:t>
            </w:r>
            <w:r w:rsidR="00EC2002">
              <w:t xml:space="preserve"> </w:t>
            </w:r>
            <w:r w:rsidR="00A60E05">
              <w:t>when responding</w:t>
            </w:r>
            <w:r w:rsidR="00EC2002">
              <w:t xml:space="preserve"> sits separately from person’s consent/wished</w:t>
            </w:r>
          </w:p>
        </w:tc>
      </w:tr>
      <w:tr w:rsidR="00BB7D27" w:rsidRPr="0069726B" w14:paraId="5DAB8C51" w14:textId="77777777" w:rsidTr="56D7DD34">
        <w:tc>
          <w:tcPr>
            <w:tcW w:w="7366" w:type="dxa"/>
          </w:tcPr>
          <w:p w14:paraId="4605BF35" w14:textId="77777777" w:rsidR="00BB7D27" w:rsidRPr="00BB7D27" w:rsidRDefault="00BB7D27" w:rsidP="00BB7D27">
            <w:r w:rsidRPr="00BB7D27">
              <w:t>6. Uphold the rights of people, families and carers, while making sure you uphold your duty of care, and an understanding of why some rights are given more importance than others in the safeguarding process.</w:t>
            </w:r>
          </w:p>
        </w:tc>
        <w:tc>
          <w:tcPr>
            <w:tcW w:w="1667" w:type="dxa"/>
          </w:tcPr>
          <w:p w14:paraId="1FE26C32" w14:textId="77777777" w:rsidR="00C76EB8" w:rsidRPr="00C76EB8" w:rsidRDefault="00C76EB8" w:rsidP="00CA723C">
            <w:pPr>
              <w:shd w:val="clear" w:color="auto" w:fill="E2EFD9" w:themeFill="accent6" w:themeFillTint="33"/>
            </w:pPr>
            <w:r>
              <w:t>-</w:t>
            </w:r>
            <w:r w:rsidRPr="00C76EB8">
              <w:t>SL Standard</w:t>
            </w:r>
          </w:p>
          <w:p w14:paraId="4C5D77C1" w14:textId="77777777" w:rsidR="00C76EB8" w:rsidRDefault="00C76EB8" w:rsidP="000A2C68">
            <w:pPr>
              <w:shd w:val="clear" w:color="auto" w:fill="DEEAF6" w:themeFill="accent5" w:themeFillTint="33"/>
            </w:pPr>
            <w:r>
              <w:t>-ASA (adults)</w:t>
            </w:r>
          </w:p>
          <w:p w14:paraId="38C80CCB" w14:textId="77777777" w:rsidR="00C76EB8" w:rsidRDefault="00C76EB8" w:rsidP="000A2C68">
            <w:pPr>
              <w:shd w:val="clear" w:color="auto" w:fill="FFF2CC" w:themeFill="accent4" w:themeFillTint="33"/>
            </w:pPr>
            <w:r>
              <w:t>-ASC (children)</w:t>
            </w:r>
          </w:p>
          <w:p w14:paraId="65851ECF" w14:textId="77777777" w:rsidR="00BB7D27" w:rsidRPr="0069726B" w:rsidRDefault="00BB7D27" w:rsidP="00BB7D27">
            <w:pPr>
              <w:rPr>
                <w:color w:val="00B0F0"/>
              </w:rPr>
            </w:pPr>
          </w:p>
        </w:tc>
        <w:tc>
          <w:tcPr>
            <w:tcW w:w="5563" w:type="dxa"/>
          </w:tcPr>
          <w:p w14:paraId="7E464C5C" w14:textId="2081B99C" w:rsidR="00417E98" w:rsidRDefault="00417E98" w:rsidP="00BB7D27">
            <w:pPr>
              <w:rPr>
                <w:color w:val="auto"/>
              </w:rPr>
            </w:pPr>
            <w:r>
              <w:rPr>
                <w:color w:val="auto"/>
              </w:rPr>
              <w:t xml:space="preserve">Handbook: Safeguarding Leads in Wales, </w:t>
            </w:r>
            <w:r w:rsidRPr="00417E98">
              <w:rPr>
                <w:color w:val="auto"/>
              </w:rPr>
              <w:t>Key legislation and guidance for Safeguarding in Wales</w:t>
            </w:r>
          </w:p>
          <w:p w14:paraId="3EFBD1C7" w14:textId="2D8BCF78" w:rsidR="00BB7D27" w:rsidRPr="0069726B" w:rsidRDefault="00DD58E3" w:rsidP="00BB7D27">
            <w:pPr>
              <w:rPr>
                <w:color w:val="00B0F0"/>
              </w:rPr>
            </w:pPr>
            <w:r>
              <w:rPr>
                <w:color w:val="auto"/>
              </w:rPr>
              <w:t xml:space="preserve">Handbook: </w:t>
            </w:r>
            <w:r w:rsidRPr="001118EE">
              <w:rPr>
                <w:color w:val="auto"/>
              </w:rPr>
              <w:t>Appendix – thresholds for reporting</w:t>
            </w:r>
          </w:p>
        </w:tc>
      </w:tr>
      <w:tr w:rsidR="00BB7D27" w:rsidRPr="0069726B" w14:paraId="1BD9255C" w14:textId="77777777" w:rsidTr="56D7DD34">
        <w:tc>
          <w:tcPr>
            <w:tcW w:w="7366" w:type="dxa"/>
          </w:tcPr>
          <w:p w14:paraId="1932F524" w14:textId="77777777" w:rsidR="00BB7D27" w:rsidRPr="0069726B" w:rsidRDefault="00BB7D27" w:rsidP="00BB7D27">
            <w:r w:rsidRPr="006F6290">
              <w:lastRenderedPageBreak/>
              <w:t>7.</w:t>
            </w:r>
            <w:r>
              <w:t xml:space="preserve"> </w:t>
            </w:r>
            <w:r w:rsidRPr="006F6290">
              <w:t>How to support people to balance their rights and responsibilities while making sure you uphold your duty of care, making sure that risk averse practice doesn’t limit a person’s ability to enjoy life.</w:t>
            </w:r>
          </w:p>
        </w:tc>
        <w:tc>
          <w:tcPr>
            <w:tcW w:w="1667" w:type="dxa"/>
          </w:tcPr>
          <w:p w14:paraId="2106086D" w14:textId="77777777" w:rsidR="00C76EB8" w:rsidRPr="00C76EB8" w:rsidRDefault="00C76EB8" w:rsidP="00CA723C">
            <w:pPr>
              <w:shd w:val="clear" w:color="auto" w:fill="E2EFD9" w:themeFill="accent6" w:themeFillTint="33"/>
            </w:pPr>
            <w:r>
              <w:t>-</w:t>
            </w:r>
            <w:r w:rsidRPr="00C76EB8">
              <w:t>SL Standard</w:t>
            </w:r>
          </w:p>
          <w:p w14:paraId="7F7DF26B" w14:textId="77777777" w:rsidR="00C76EB8" w:rsidRDefault="00C76EB8" w:rsidP="00C76EB8">
            <w:r w:rsidRPr="000A2C68">
              <w:rPr>
                <w:shd w:val="clear" w:color="auto" w:fill="DEEAF6" w:themeFill="accent5" w:themeFillTint="33"/>
              </w:rPr>
              <w:t>-ASA (adults)</w:t>
            </w:r>
          </w:p>
          <w:p w14:paraId="09914A86" w14:textId="77777777" w:rsidR="00C76EB8" w:rsidRDefault="00C76EB8" w:rsidP="000A2C68">
            <w:pPr>
              <w:shd w:val="clear" w:color="auto" w:fill="FFF2CC" w:themeFill="accent4" w:themeFillTint="33"/>
            </w:pPr>
            <w:r>
              <w:t>-ASC (children)</w:t>
            </w:r>
          </w:p>
          <w:p w14:paraId="52F32744" w14:textId="77777777" w:rsidR="00BB7D27" w:rsidRPr="0069726B" w:rsidRDefault="00BB7D27" w:rsidP="00C76EB8"/>
        </w:tc>
        <w:tc>
          <w:tcPr>
            <w:tcW w:w="5563" w:type="dxa"/>
          </w:tcPr>
          <w:p w14:paraId="1D2A6C52" w14:textId="77777777" w:rsidR="001118EE" w:rsidRDefault="001118EE" w:rsidP="001118EE">
            <w:pPr>
              <w:rPr>
                <w:color w:val="auto"/>
              </w:rPr>
            </w:pPr>
            <w:r>
              <w:rPr>
                <w:color w:val="auto"/>
              </w:rPr>
              <w:t xml:space="preserve">Handbook: Safeguarding Leads in Wales, </w:t>
            </w:r>
            <w:r w:rsidRPr="00417E98">
              <w:rPr>
                <w:color w:val="auto"/>
              </w:rPr>
              <w:t>Key legislation and guidance for Safeguarding in Wales</w:t>
            </w:r>
          </w:p>
          <w:p w14:paraId="55363697" w14:textId="1125CD5D" w:rsidR="00BB7D27" w:rsidRPr="00C478BB" w:rsidRDefault="00F21863" w:rsidP="00BB7D27">
            <w:pPr>
              <w:rPr>
                <w:i/>
                <w:iCs/>
              </w:rPr>
            </w:pPr>
            <w:r>
              <w:t>Report</w:t>
            </w:r>
            <w:r w:rsidR="001118EE">
              <w:t>, slides 50-57</w:t>
            </w:r>
            <w:r w:rsidR="00C478BB">
              <w:br/>
            </w:r>
            <w:r w:rsidR="00807578">
              <w:rPr>
                <w:i/>
                <w:iCs/>
              </w:rPr>
              <w:t>‘</w:t>
            </w:r>
            <w:r w:rsidR="00C478BB" w:rsidRPr="00C478BB">
              <w:rPr>
                <w:i/>
                <w:iCs/>
              </w:rPr>
              <w:t>making sure that risk averse practice doesn’t limit a person’s ability to enjoy life</w:t>
            </w:r>
            <w:r w:rsidR="00807578">
              <w:rPr>
                <w:i/>
                <w:iCs/>
              </w:rPr>
              <w:t>’</w:t>
            </w:r>
            <w:r w:rsidR="00C478BB">
              <w:rPr>
                <w:i/>
                <w:iCs/>
              </w:rPr>
              <w:t xml:space="preserve"> (</w:t>
            </w:r>
            <w:r w:rsidR="00807578">
              <w:rPr>
                <w:i/>
                <w:iCs/>
              </w:rPr>
              <w:t>ASA)</w:t>
            </w:r>
            <w:r w:rsidR="00C478BB" w:rsidRPr="00C478BB">
              <w:rPr>
                <w:i/>
                <w:iCs/>
              </w:rPr>
              <w:t>.</w:t>
            </w:r>
          </w:p>
        </w:tc>
      </w:tr>
      <w:tr w:rsidR="00BB7D27" w:rsidRPr="0069726B" w14:paraId="34F5031F" w14:textId="77777777" w:rsidTr="56D7DD34">
        <w:tc>
          <w:tcPr>
            <w:tcW w:w="7366" w:type="dxa"/>
          </w:tcPr>
          <w:p w14:paraId="747B007A" w14:textId="77777777" w:rsidR="00BB7D27" w:rsidRPr="0069726B" w:rsidRDefault="00BB7D27" w:rsidP="00BB7D27">
            <w:r w:rsidRPr="00A07BFE">
              <w:t>8.</w:t>
            </w:r>
            <w:r>
              <w:t xml:space="preserve"> </w:t>
            </w:r>
            <w:r w:rsidRPr="00A07BFE">
              <w:t>Enable people to feel safe and confident to share their worries, concerns and feelings by providing a safe space and consistent messaging.</w:t>
            </w:r>
          </w:p>
        </w:tc>
        <w:tc>
          <w:tcPr>
            <w:tcW w:w="1667" w:type="dxa"/>
          </w:tcPr>
          <w:p w14:paraId="567AB86F" w14:textId="1A101DAC" w:rsidR="00C76EB8" w:rsidRPr="00C76EB8" w:rsidRDefault="00C76EB8" w:rsidP="00CA723C">
            <w:pPr>
              <w:shd w:val="clear" w:color="auto" w:fill="E2EFD9" w:themeFill="accent6" w:themeFillTint="33"/>
            </w:pPr>
            <w:r>
              <w:t>-</w:t>
            </w:r>
            <w:r w:rsidRPr="00C76EB8">
              <w:t>SL Standard</w:t>
            </w:r>
          </w:p>
          <w:p w14:paraId="3D025523" w14:textId="77777777" w:rsidR="00C76EB8" w:rsidRDefault="00C76EB8" w:rsidP="000A2C68">
            <w:pPr>
              <w:shd w:val="clear" w:color="auto" w:fill="DEEAF6" w:themeFill="accent5" w:themeFillTint="33"/>
            </w:pPr>
            <w:r>
              <w:t>-ASA (adults)</w:t>
            </w:r>
          </w:p>
          <w:p w14:paraId="2DCE4228" w14:textId="000CCC68" w:rsidR="00BB7D27" w:rsidRPr="00DA4DC6" w:rsidRDefault="00C76EB8" w:rsidP="00DA4DC6">
            <w:pPr>
              <w:shd w:val="clear" w:color="auto" w:fill="FFF2CC" w:themeFill="accent4" w:themeFillTint="33"/>
            </w:pPr>
            <w:r>
              <w:t>-ASC (children)</w:t>
            </w:r>
          </w:p>
        </w:tc>
        <w:tc>
          <w:tcPr>
            <w:tcW w:w="5563" w:type="dxa"/>
          </w:tcPr>
          <w:p w14:paraId="5CCCB97E" w14:textId="1CEE0919" w:rsidR="00BB7D27" w:rsidRPr="0069726B" w:rsidRDefault="00F21863" w:rsidP="00BB7D27">
            <w:r>
              <w:t>Respond</w:t>
            </w:r>
            <w:r w:rsidR="00094CAB">
              <w:t xml:space="preserve">, slide 25, </w:t>
            </w:r>
            <w:r w:rsidR="006F5181">
              <w:t>building a trusting relationship so advocacy and voice can happen</w:t>
            </w:r>
            <w:r w:rsidR="00212107">
              <w:br/>
              <w:t>Review, slide 73, is safeguarding culture obvious to all?</w:t>
            </w:r>
          </w:p>
        </w:tc>
      </w:tr>
      <w:tr w:rsidR="00BB7D27" w:rsidRPr="0069726B" w14:paraId="686BB603" w14:textId="77777777" w:rsidTr="56D7DD34">
        <w:tc>
          <w:tcPr>
            <w:tcW w:w="7366" w:type="dxa"/>
          </w:tcPr>
          <w:p w14:paraId="368588C4" w14:textId="77777777" w:rsidR="00BB7D27" w:rsidRPr="00BB7D27" w:rsidRDefault="00BB7D27" w:rsidP="00BB7D27">
            <w:r w:rsidRPr="00BB7D27">
              <w:t>9. Raise a person’s awareness of how to keep themselves safe from abuse, harm and neglect by giving them tailored and relevant information.</w:t>
            </w:r>
          </w:p>
        </w:tc>
        <w:tc>
          <w:tcPr>
            <w:tcW w:w="1667" w:type="dxa"/>
          </w:tcPr>
          <w:p w14:paraId="31E5D2DA" w14:textId="77777777" w:rsidR="00C76EB8" w:rsidRPr="00C76EB8" w:rsidRDefault="00C76EB8" w:rsidP="00CA723C">
            <w:pPr>
              <w:shd w:val="clear" w:color="auto" w:fill="E2EFD9" w:themeFill="accent6" w:themeFillTint="33"/>
            </w:pPr>
            <w:r>
              <w:t>-</w:t>
            </w:r>
            <w:r w:rsidRPr="00C76EB8">
              <w:t>SL Standard</w:t>
            </w:r>
          </w:p>
          <w:p w14:paraId="58D6CE49" w14:textId="77777777" w:rsidR="00C76EB8" w:rsidRDefault="00C76EB8" w:rsidP="000A2C68">
            <w:pPr>
              <w:shd w:val="clear" w:color="auto" w:fill="DEEAF6" w:themeFill="accent5" w:themeFillTint="33"/>
            </w:pPr>
            <w:r>
              <w:t>-ASA (adults)</w:t>
            </w:r>
          </w:p>
          <w:p w14:paraId="0963B647" w14:textId="77777777" w:rsidR="00C76EB8" w:rsidRDefault="00C76EB8" w:rsidP="000A2C68">
            <w:pPr>
              <w:shd w:val="clear" w:color="auto" w:fill="FFF2CC" w:themeFill="accent4" w:themeFillTint="33"/>
            </w:pPr>
            <w:r>
              <w:t>-ASC (children)</w:t>
            </w:r>
          </w:p>
          <w:p w14:paraId="3BDC8C23" w14:textId="77777777" w:rsidR="00BB7D27" w:rsidRPr="0069726B" w:rsidRDefault="00BB7D27" w:rsidP="00BB7D27">
            <w:pPr>
              <w:rPr>
                <w:rFonts w:eastAsia="Calibri" w:cs="Calibri"/>
              </w:rPr>
            </w:pPr>
          </w:p>
        </w:tc>
        <w:tc>
          <w:tcPr>
            <w:tcW w:w="5563" w:type="dxa"/>
          </w:tcPr>
          <w:p w14:paraId="16F8F8C1" w14:textId="3D0EFF6A" w:rsidR="00BB7D27" w:rsidRPr="0069726B" w:rsidRDefault="00212621" w:rsidP="00BB7D27">
            <w:r>
              <w:t>Recognise</w:t>
            </w:r>
            <w:r w:rsidR="00CA21A2">
              <w:t>, slide 21, build your signposting store</w:t>
            </w:r>
          </w:p>
        </w:tc>
      </w:tr>
      <w:tr w:rsidR="00BB7D27" w:rsidRPr="0069726B" w14:paraId="1251473B" w14:textId="77777777" w:rsidTr="56D7DD34">
        <w:tc>
          <w:tcPr>
            <w:tcW w:w="7366" w:type="dxa"/>
          </w:tcPr>
          <w:p w14:paraId="0732903F" w14:textId="77777777" w:rsidR="00BB7D27" w:rsidRPr="00BB7D27" w:rsidRDefault="00BB7D27" w:rsidP="00BB7D27">
            <w:r w:rsidRPr="00BB7D27">
              <w:t>10. Raise a person’s awareness of the risks associated with using social media, the internet and mobile phones, using appropriate ways of explaining those risks.</w:t>
            </w:r>
          </w:p>
        </w:tc>
        <w:tc>
          <w:tcPr>
            <w:tcW w:w="1667" w:type="dxa"/>
          </w:tcPr>
          <w:p w14:paraId="61FF6D47" w14:textId="77777777" w:rsidR="00C11054" w:rsidRDefault="00C11054" w:rsidP="00C11054">
            <w:pPr>
              <w:shd w:val="clear" w:color="auto" w:fill="DEEAF6" w:themeFill="accent5" w:themeFillTint="33"/>
            </w:pPr>
            <w:r>
              <w:t>-ASA (adults)</w:t>
            </w:r>
          </w:p>
          <w:p w14:paraId="2E0B1620" w14:textId="77777777" w:rsidR="00182F30" w:rsidRDefault="00182F30" w:rsidP="00182F30">
            <w:pPr>
              <w:shd w:val="clear" w:color="auto" w:fill="FFF2CC" w:themeFill="accent4" w:themeFillTint="33"/>
            </w:pPr>
            <w:r>
              <w:t>-ASC (children)</w:t>
            </w:r>
          </w:p>
          <w:p w14:paraId="39D47DBB" w14:textId="77777777" w:rsidR="00BB7D27" w:rsidRPr="0069726B" w:rsidRDefault="00BB7D27" w:rsidP="00BB7D27"/>
        </w:tc>
        <w:tc>
          <w:tcPr>
            <w:tcW w:w="5563" w:type="dxa"/>
          </w:tcPr>
          <w:p w14:paraId="27E8354B" w14:textId="6264D9E6" w:rsidR="00BB7D27" w:rsidRPr="0069726B" w:rsidRDefault="00BB7D27" w:rsidP="00BB7D27"/>
        </w:tc>
      </w:tr>
      <w:tr w:rsidR="00BB7D27" w:rsidRPr="1437190C" w14:paraId="1990C8A4" w14:textId="77777777" w:rsidTr="56D7DD34">
        <w:tc>
          <w:tcPr>
            <w:tcW w:w="7366" w:type="dxa"/>
          </w:tcPr>
          <w:p w14:paraId="532652C3" w14:textId="77777777" w:rsidR="00BB7D27" w:rsidRPr="0069726B" w:rsidRDefault="00BB7D27" w:rsidP="00BB7D27">
            <w:r w:rsidRPr="00EA6C5F">
              <w:t>11.</w:t>
            </w:r>
            <w:r>
              <w:t xml:space="preserve"> </w:t>
            </w:r>
            <w:r w:rsidRPr="00EA6C5F">
              <w:t>Work in ways that keep you and others safe from abuse, harm or neglect, including lone working.</w:t>
            </w:r>
          </w:p>
        </w:tc>
        <w:tc>
          <w:tcPr>
            <w:tcW w:w="1667" w:type="dxa"/>
          </w:tcPr>
          <w:p w14:paraId="655898FE" w14:textId="77777777" w:rsidR="00C76EB8" w:rsidRDefault="00C76EB8" w:rsidP="000A2C68">
            <w:pPr>
              <w:shd w:val="clear" w:color="auto" w:fill="DEEAF6" w:themeFill="accent5" w:themeFillTint="33"/>
            </w:pPr>
            <w:r>
              <w:t>-ASA (adults)</w:t>
            </w:r>
          </w:p>
          <w:p w14:paraId="0041E2C1" w14:textId="2025EBC2" w:rsidR="00BB7D27" w:rsidRPr="00C76EB8" w:rsidRDefault="00C76EB8" w:rsidP="00BB7D27">
            <w:r w:rsidRPr="000A2C68">
              <w:rPr>
                <w:shd w:val="clear" w:color="auto" w:fill="FFF2CC" w:themeFill="accent4" w:themeFillTint="33"/>
              </w:rPr>
              <w:t>-ASC (children)</w:t>
            </w:r>
          </w:p>
        </w:tc>
        <w:tc>
          <w:tcPr>
            <w:tcW w:w="5563" w:type="dxa"/>
          </w:tcPr>
          <w:p w14:paraId="7AA4A667" w14:textId="0035EBF7" w:rsidR="00BB7D27" w:rsidRPr="1437190C" w:rsidRDefault="00BB7D27" w:rsidP="00BB7D27"/>
        </w:tc>
      </w:tr>
      <w:tr w:rsidR="00BB7D27" w:rsidRPr="00D03027" w14:paraId="6EC1E8AD" w14:textId="77777777" w:rsidTr="56D7DD34">
        <w:tc>
          <w:tcPr>
            <w:tcW w:w="7366" w:type="dxa"/>
          </w:tcPr>
          <w:p w14:paraId="626DE9CF" w14:textId="77777777" w:rsidR="00BB7D27" w:rsidRPr="0069726B" w:rsidRDefault="00BB7D27" w:rsidP="00BB7D27">
            <w:r w:rsidRPr="00981D5B">
              <w:t>12.</w:t>
            </w:r>
            <w:r>
              <w:t xml:space="preserve"> </w:t>
            </w:r>
            <w:r w:rsidRPr="00981D5B">
              <w:t>Use supervision and support networks to reflect on your safeguarding practice, skills and competence, and your understanding of the strengths and risks of each person / family you’re working with, including their daily lived experience.</w:t>
            </w:r>
          </w:p>
        </w:tc>
        <w:tc>
          <w:tcPr>
            <w:tcW w:w="1667" w:type="dxa"/>
          </w:tcPr>
          <w:p w14:paraId="69D23B94" w14:textId="77777777" w:rsidR="00C76EB8" w:rsidRPr="00C76EB8" w:rsidRDefault="00C76EB8" w:rsidP="00CA723C">
            <w:pPr>
              <w:shd w:val="clear" w:color="auto" w:fill="E2EFD9" w:themeFill="accent6" w:themeFillTint="33"/>
            </w:pPr>
            <w:r>
              <w:t>-</w:t>
            </w:r>
            <w:r w:rsidRPr="00C76EB8">
              <w:t>SL Standard</w:t>
            </w:r>
          </w:p>
          <w:p w14:paraId="41448F42" w14:textId="77777777" w:rsidR="00C76EB8" w:rsidRDefault="00C76EB8" w:rsidP="000A2C68">
            <w:pPr>
              <w:shd w:val="clear" w:color="auto" w:fill="DEEAF6" w:themeFill="accent5" w:themeFillTint="33"/>
            </w:pPr>
            <w:r>
              <w:t>-ASA (adults)</w:t>
            </w:r>
          </w:p>
          <w:p w14:paraId="7E389F6E" w14:textId="77777777" w:rsidR="00C76EB8" w:rsidRDefault="00C76EB8" w:rsidP="000A2C68">
            <w:pPr>
              <w:shd w:val="clear" w:color="auto" w:fill="FFF2CC" w:themeFill="accent4" w:themeFillTint="33"/>
            </w:pPr>
            <w:r>
              <w:t>-ASC (children)</w:t>
            </w:r>
          </w:p>
          <w:p w14:paraId="2DAF86D0" w14:textId="77777777" w:rsidR="00BB7D27" w:rsidRPr="0069726B" w:rsidRDefault="00BB7D27" w:rsidP="00BB7D27"/>
        </w:tc>
        <w:tc>
          <w:tcPr>
            <w:tcW w:w="5563" w:type="dxa"/>
          </w:tcPr>
          <w:p w14:paraId="41D3A085" w14:textId="30CC7B65" w:rsidR="00BB7D27" w:rsidRPr="00D03027" w:rsidRDefault="002467E7" w:rsidP="00BB7D27">
            <w:r>
              <w:t>Peer Review session</w:t>
            </w:r>
          </w:p>
        </w:tc>
      </w:tr>
      <w:tr w:rsidR="00BB7D27" w:rsidRPr="0069726B" w14:paraId="06B73CD5" w14:textId="77777777" w:rsidTr="56D7DD34">
        <w:tc>
          <w:tcPr>
            <w:tcW w:w="7366" w:type="dxa"/>
          </w:tcPr>
          <w:p w14:paraId="2008374D" w14:textId="77777777" w:rsidR="00BB7D27" w:rsidRPr="0069726B" w:rsidRDefault="00BB7D27" w:rsidP="00BB7D27">
            <w:r w:rsidRPr="00C67FD6">
              <w:t>13.</w:t>
            </w:r>
            <w:r>
              <w:t xml:space="preserve"> </w:t>
            </w:r>
            <w:r w:rsidRPr="00C67FD6">
              <w:t>Knowing where to go for advice and support if needed, including directly from social services.</w:t>
            </w:r>
          </w:p>
        </w:tc>
        <w:tc>
          <w:tcPr>
            <w:tcW w:w="1667" w:type="dxa"/>
          </w:tcPr>
          <w:p w14:paraId="7A0EA78E" w14:textId="77777777" w:rsidR="00C76EB8" w:rsidRPr="00C76EB8" w:rsidRDefault="00C76EB8" w:rsidP="00CA723C">
            <w:pPr>
              <w:shd w:val="clear" w:color="auto" w:fill="E2EFD9" w:themeFill="accent6" w:themeFillTint="33"/>
            </w:pPr>
            <w:r>
              <w:t>-</w:t>
            </w:r>
            <w:r w:rsidRPr="00C76EB8">
              <w:t>SL Standard</w:t>
            </w:r>
          </w:p>
          <w:p w14:paraId="1F3EFD35" w14:textId="77777777" w:rsidR="00C76EB8" w:rsidRDefault="00C76EB8" w:rsidP="000A2C68">
            <w:pPr>
              <w:shd w:val="clear" w:color="auto" w:fill="DEEAF6" w:themeFill="accent5" w:themeFillTint="33"/>
            </w:pPr>
            <w:r>
              <w:t>-ASA (adults)</w:t>
            </w:r>
          </w:p>
          <w:p w14:paraId="4E84A628" w14:textId="77777777" w:rsidR="00C76EB8" w:rsidRDefault="00C76EB8" w:rsidP="000A2C68">
            <w:pPr>
              <w:shd w:val="clear" w:color="auto" w:fill="FFF2CC" w:themeFill="accent4" w:themeFillTint="33"/>
            </w:pPr>
            <w:r>
              <w:t>-ASC (children)</w:t>
            </w:r>
          </w:p>
          <w:p w14:paraId="763E4196" w14:textId="571800E7" w:rsidR="00C76EB8" w:rsidRPr="00DA4DC6" w:rsidRDefault="5AE8C6DA" w:rsidP="56D7DD34">
            <w:pPr>
              <w:shd w:val="clear" w:color="auto" w:fill="FFC6C6"/>
              <w:rPr>
                <w:color w:val="00B0F0"/>
              </w:rPr>
            </w:pPr>
            <w:r w:rsidRPr="56D7DD34">
              <w:rPr>
                <w:color w:val="auto"/>
              </w:rPr>
              <w:t>-</w:t>
            </w:r>
            <w:r>
              <w:t xml:space="preserve"> Working alongside</w:t>
            </w:r>
          </w:p>
        </w:tc>
        <w:tc>
          <w:tcPr>
            <w:tcW w:w="5563" w:type="dxa"/>
          </w:tcPr>
          <w:p w14:paraId="4D6715AC" w14:textId="405AA76A" w:rsidR="00BB7D27" w:rsidRPr="0069726B" w:rsidRDefault="002467E7" w:rsidP="00BB7D27">
            <w:r>
              <w:t>Recognise, slide 21, build your signposting store</w:t>
            </w:r>
            <w:r w:rsidR="009B6C52">
              <w:br/>
            </w:r>
            <w:r w:rsidR="009B6C52" w:rsidRPr="00973E6E">
              <w:t xml:space="preserve">Handbook: Safeguarding Leads in </w:t>
            </w:r>
            <w:r w:rsidR="009B6C52">
              <w:t>Wales</w:t>
            </w:r>
            <w:r w:rsidR="009B6C52" w:rsidRPr="00973E6E">
              <w:t>, Safeguarding structures – glossary of practitioners</w:t>
            </w:r>
            <w:r w:rsidR="009B6C52">
              <w:br/>
              <w:t xml:space="preserve">Handbook: </w:t>
            </w:r>
            <w:r w:rsidR="00E04373" w:rsidRPr="00E04373">
              <w:t>Signposting to useful organisations and resources</w:t>
            </w:r>
            <w:r w:rsidR="00131AC6">
              <w:br/>
              <w:t xml:space="preserve">WA: </w:t>
            </w:r>
            <w:r w:rsidR="006055BE">
              <w:t xml:space="preserve">Handbook </w:t>
            </w:r>
            <w:r w:rsidR="001B5A17">
              <w:t>–</w:t>
            </w:r>
            <w:r w:rsidR="006055BE">
              <w:t xml:space="preserve"> </w:t>
            </w:r>
            <w:r w:rsidR="001B5A17">
              <w:t>Connecting with your local safeguarding professionals</w:t>
            </w:r>
          </w:p>
        </w:tc>
      </w:tr>
    </w:tbl>
    <w:p w14:paraId="740DD015" w14:textId="77777777" w:rsidR="00BB7D27" w:rsidRDefault="00BB7D27" w:rsidP="00BB7D27">
      <w:pPr>
        <w:pStyle w:val="Heading2"/>
      </w:pPr>
    </w:p>
    <w:p w14:paraId="2150AE06" w14:textId="2A6EB476" w:rsidR="00BB7D27" w:rsidRDefault="00BB7D27" w:rsidP="00BB7D27">
      <w:pPr>
        <w:pStyle w:val="Heading2"/>
      </w:pPr>
      <w:r>
        <w:t xml:space="preserve">Section c: </w:t>
      </w:r>
      <w:r w:rsidRPr="00BB7D27">
        <w:t>The factors, situations and actions that could lead or contribute to abuse, harm or neglect.</w:t>
      </w:r>
    </w:p>
    <w:tbl>
      <w:tblPr>
        <w:tblStyle w:val="TableGrid"/>
        <w:tblW w:w="14596" w:type="dxa"/>
        <w:tblLook w:val="04A0" w:firstRow="1" w:lastRow="0" w:firstColumn="1" w:lastColumn="0" w:noHBand="0" w:noVBand="1"/>
      </w:tblPr>
      <w:tblGrid>
        <w:gridCol w:w="7366"/>
        <w:gridCol w:w="1667"/>
        <w:gridCol w:w="5563"/>
      </w:tblGrid>
      <w:tr w:rsidR="00BB7D27" w:rsidRPr="0069726B" w14:paraId="08314B6B" w14:textId="77777777" w:rsidTr="56D7DD34">
        <w:tc>
          <w:tcPr>
            <w:tcW w:w="7366" w:type="dxa"/>
          </w:tcPr>
          <w:p w14:paraId="6E478D33" w14:textId="59B0AF70" w:rsidR="00BB7D27" w:rsidRPr="00C76EB8" w:rsidRDefault="00BB7D27" w:rsidP="00BB7D27">
            <w:pPr>
              <w:rPr>
                <w:b/>
                <w:bCs/>
              </w:rPr>
            </w:pPr>
            <w:r w:rsidRPr="00C76EB8">
              <w:rPr>
                <w:b/>
                <w:bCs/>
              </w:rPr>
              <w:t>Framework requirement:</w:t>
            </w:r>
          </w:p>
        </w:tc>
        <w:tc>
          <w:tcPr>
            <w:tcW w:w="1667" w:type="dxa"/>
          </w:tcPr>
          <w:p w14:paraId="4A00E094" w14:textId="6A474BDA" w:rsidR="00BB7D27" w:rsidRPr="00C76EB8" w:rsidRDefault="00BB7D27" w:rsidP="00BB7D27">
            <w:pPr>
              <w:rPr>
                <w:b/>
                <w:bCs/>
              </w:rPr>
            </w:pPr>
            <w:r w:rsidRPr="00C76EB8">
              <w:rPr>
                <w:b/>
                <w:bCs/>
              </w:rPr>
              <w:t>Course(s):</w:t>
            </w:r>
          </w:p>
        </w:tc>
        <w:tc>
          <w:tcPr>
            <w:tcW w:w="5563" w:type="dxa"/>
          </w:tcPr>
          <w:p w14:paraId="1EB45BC5" w14:textId="4C35E72D" w:rsidR="00BB7D27" w:rsidRPr="00C76EB8" w:rsidRDefault="00BB7D27" w:rsidP="00BB7D27">
            <w:pPr>
              <w:rPr>
                <w:b/>
                <w:bCs/>
              </w:rPr>
            </w:pPr>
            <w:r w:rsidRPr="00C76EB8">
              <w:rPr>
                <w:b/>
                <w:bCs/>
              </w:rPr>
              <w:t>Applicable course component:</w:t>
            </w:r>
          </w:p>
        </w:tc>
      </w:tr>
      <w:tr w:rsidR="00BB7D27" w:rsidRPr="0069726B" w14:paraId="78AE7B03" w14:textId="77777777" w:rsidTr="56D7DD34">
        <w:tc>
          <w:tcPr>
            <w:tcW w:w="7366" w:type="dxa"/>
          </w:tcPr>
          <w:p w14:paraId="7C4829D5" w14:textId="77777777" w:rsidR="00BB7D27" w:rsidRPr="0069726B" w:rsidRDefault="00BB7D27" w:rsidP="00BB7D27">
            <w:r w:rsidRPr="009A0DD1">
              <w:t>1.</w:t>
            </w:r>
            <w:r>
              <w:t xml:space="preserve"> </w:t>
            </w:r>
            <w:r w:rsidRPr="009A0DD1">
              <w:t>Why some people could be more at risk from abuse, harm or neglect.</w:t>
            </w:r>
          </w:p>
        </w:tc>
        <w:tc>
          <w:tcPr>
            <w:tcW w:w="1667" w:type="dxa"/>
          </w:tcPr>
          <w:p w14:paraId="0DCEA226" w14:textId="77777777" w:rsidR="00C76EB8" w:rsidRPr="00C76EB8" w:rsidRDefault="00C76EB8" w:rsidP="00CA723C">
            <w:pPr>
              <w:shd w:val="clear" w:color="auto" w:fill="E2EFD9" w:themeFill="accent6" w:themeFillTint="33"/>
            </w:pPr>
            <w:r>
              <w:t>-</w:t>
            </w:r>
            <w:r w:rsidRPr="00C76EB8">
              <w:t>SL Standard</w:t>
            </w:r>
          </w:p>
          <w:p w14:paraId="4B2F346B" w14:textId="77777777" w:rsidR="00C76EB8" w:rsidRDefault="00C76EB8" w:rsidP="000A2C68">
            <w:pPr>
              <w:shd w:val="clear" w:color="auto" w:fill="DEEAF6" w:themeFill="accent5" w:themeFillTint="33"/>
            </w:pPr>
            <w:r>
              <w:t>-ASA (adults)</w:t>
            </w:r>
          </w:p>
          <w:p w14:paraId="7779BD3F" w14:textId="4BB9B537" w:rsidR="00BB7D27" w:rsidRPr="0069726B" w:rsidRDefault="00C76EB8" w:rsidP="00DA4DC6">
            <w:pPr>
              <w:shd w:val="clear" w:color="auto" w:fill="FFF2CC" w:themeFill="accent4" w:themeFillTint="33"/>
            </w:pPr>
            <w:r>
              <w:t>-ASC (children)</w:t>
            </w:r>
          </w:p>
        </w:tc>
        <w:tc>
          <w:tcPr>
            <w:tcW w:w="5563" w:type="dxa"/>
          </w:tcPr>
          <w:p w14:paraId="145E173F" w14:textId="79D7DCCB" w:rsidR="00BB7D27" w:rsidRPr="0069726B" w:rsidRDefault="00C369B6" w:rsidP="00BB7D27">
            <w:r>
              <w:t>Recognise</w:t>
            </w:r>
            <w:r w:rsidR="00ED2696">
              <w:t>, slide 14 - real people in wider context, factors that increase risk</w:t>
            </w:r>
            <w:r w:rsidR="000719A6">
              <w:br/>
            </w:r>
          </w:p>
        </w:tc>
      </w:tr>
      <w:tr w:rsidR="00BB7D27" w:rsidRPr="0069726B" w14:paraId="2DB7E939" w14:textId="77777777" w:rsidTr="56D7DD34">
        <w:tc>
          <w:tcPr>
            <w:tcW w:w="7366" w:type="dxa"/>
          </w:tcPr>
          <w:p w14:paraId="58B22BF5" w14:textId="77777777" w:rsidR="00BB7D27" w:rsidRPr="0069726B" w:rsidRDefault="00BB7D27" w:rsidP="00BB7D27">
            <w:r w:rsidRPr="00010274">
              <w:t>2.</w:t>
            </w:r>
            <w:r>
              <w:t xml:space="preserve"> </w:t>
            </w:r>
            <w:r w:rsidRPr="00010274">
              <w:t>How a person’s situation can increase the risk of abuse, harm or neglect, for example, adverse childhood experiences.</w:t>
            </w:r>
          </w:p>
        </w:tc>
        <w:tc>
          <w:tcPr>
            <w:tcW w:w="1667" w:type="dxa"/>
          </w:tcPr>
          <w:p w14:paraId="6CD4979A" w14:textId="77777777" w:rsidR="00C76EB8" w:rsidRPr="00C76EB8" w:rsidRDefault="00C76EB8" w:rsidP="00CA723C">
            <w:pPr>
              <w:shd w:val="clear" w:color="auto" w:fill="E2EFD9" w:themeFill="accent6" w:themeFillTint="33"/>
            </w:pPr>
            <w:r>
              <w:t>-</w:t>
            </w:r>
            <w:r w:rsidRPr="00C76EB8">
              <w:t>SL Standard</w:t>
            </w:r>
          </w:p>
          <w:p w14:paraId="32C8E688" w14:textId="77777777" w:rsidR="00C76EB8" w:rsidRDefault="00C76EB8" w:rsidP="00C76EB8">
            <w:r w:rsidRPr="000A2C68">
              <w:rPr>
                <w:shd w:val="clear" w:color="auto" w:fill="DEEAF6" w:themeFill="accent5" w:themeFillTint="33"/>
              </w:rPr>
              <w:t>-ASA (adults)</w:t>
            </w:r>
          </w:p>
          <w:p w14:paraId="464D383C" w14:textId="456632F7" w:rsidR="00BB7D27" w:rsidRPr="0069726B" w:rsidRDefault="00C76EB8" w:rsidP="00DA4DC6">
            <w:pPr>
              <w:shd w:val="clear" w:color="auto" w:fill="FFF2CC" w:themeFill="accent4" w:themeFillTint="33"/>
            </w:pPr>
            <w:r>
              <w:t>-ASC (children)</w:t>
            </w:r>
          </w:p>
        </w:tc>
        <w:tc>
          <w:tcPr>
            <w:tcW w:w="5563" w:type="dxa"/>
          </w:tcPr>
          <w:p w14:paraId="1B7334A9" w14:textId="0EC2EA55" w:rsidR="00BB7D27" w:rsidRPr="0069726B" w:rsidRDefault="000719A6" w:rsidP="00BB7D27">
            <w:r>
              <w:t xml:space="preserve">Recognise </w:t>
            </w:r>
            <w:r>
              <w:br/>
              <w:t xml:space="preserve">Handbook: Appendix - </w:t>
            </w:r>
            <w:r w:rsidRPr="00E60DC2">
              <w:t>ACEs and Trauma</w:t>
            </w:r>
            <w:r w:rsidR="008541BD">
              <w:br/>
            </w:r>
            <w:r w:rsidR="008541BD">
              <w:rPr>
                <w:color w:val="auto"/>
              </w:rPr>
              <w:t>Scene setting, slide 9 – Contextual safeguarding</w:t>
            </w:r>
            <w:r>
              <w:t xml:space="preserve"> </w:t>
            </w:r>
          </w:p>
        </w:tc>
      </w:tr>
      <w:tr w:rsidR="00BB7D27" w:rsidRPr="0069726B" w14:paraId="148845A4" w14:textId="77777777" w:rsidTr="56D7DD34">
        <w:tc>
          <w:tcPr>
            <w:tcW w:w="7366" w:type="dxa"/>
          </w:tcPr>
          <w:p w14:paraId="037B0188" w14:textId="77777777" w:rsidR="00BB7D27" w:rsidRPr="0069726B" w:rsidRDefault="00BB7D27" w:rsidP="00BB7D27">
            <w:r w:rsidRPr="004C4A35">
              <w:t>3.</w:t>
            </w:r>
            <w:r>
              <w:t xml:space="preserve"> </w:t>
            </w:r>
            <w:r w:rsidRPr="004C4A35">
              <w:t>Why people may not tell others they have witnessed or experienced abuse, harm or neglect.</w:t>
            </w:r>
          </w:p>
        </w:tc>
        <w:tc>
          <w:tcPr>
            <w:tcW w:w="1667" w:type="dxa"/>
          </w:tcPr>
          <w:p w14:paraId="7F312EF4" w14:textId="77777777" w:rsidR="00C76EB8" w:rsidRDefault="00C76EB8" w:rsidP="000A2C68">
            <w:pPr>
              <w:shd w:val="clear" w:color="auto" w:fill="DEEAF6" w:themeFill="accent5" w:themeFillTint="33"/>
            </w:pPr>
            <w:r>
              <w:t>-ASA (adults)</w:t>
            </w:r>
          </w:p>
          <w:p w14:paraId="20F67F5F" w14:textId="665F77E6" w:rsidR="00BB7D27" w:rsidRPr="0069726B" w:rsidRDefault="00C76EB8" w:rsidP="00DA4DC6">
            <w:pPr>
              <w:shd w:val="clear" w:color="auto" w:fill="FFF2CC" w:themeFill="accent4" w:themeFillTint="33"/>
            </w:pPr>
            <w:r>
              <w:t>-ASC (children)</w:t>
            </w:r>
          </w:p>
        </w:tc>
        <w:tc>
          <w:tcPr>
            <w:tcW w:w="5563" w:type="dxa"/>
          </w:tcPr>
          <w:p w14:paraId="2B81257F" w14:textId="6AE7BEAC" w:rsidR="00BB7D27" w:rsidRPr="0069726B" w:rsidRDefault="00BB7D27" w:rsidP="00BB7D27"/>
        </w:tc>
      </w:tr>
      <w:tr w:rsidR="00BB7D27" w:rsidRPr="0069726B" w14:paraId="6D6CE31E" w14:textId="77777777" w:rsidTr="56D7DD34">
        <w:tc>
          <w:tcPr>
            <w:tcW w:w="7366" w:type="dxa"/>
          </w:tcPr>
          <w:p w14:paraId="4AE46983" w14:textId="77777777" w:rsidR="00BB7D27" w:rsidRPr="0069726B" w:rsidRDefault="00BB7D27" w:rsidP="00BB7D27">
            <w:r w:rsidRPr="000B13D2">
              <w:t>4.</w:t>
            </w:r>
            <w:r>
              <w:t xml:space="preserve"> </w:t>
            </w:r>
            <w:r w:rsidRPr="000B13D2">
              <w:t>Actions, behaviours or situations that increase the risk of abuse, harm or neglect.</w:t>
            </w:r>
          </w:p>
        </w:tc>
        <w:tc>
          <w:tcPr>
            <w:tcW w:w="1667" w:type="dxa"/>
          </w:tcPr>
          <w:p w14:paraId="1851F679" w14:textId="77777777" w:rsidR="00C76EB8" w:rsidRPr="00C76EB8" w:rsidRDefault="00C76EB8" w:rsidP="00CA723C">
            <w:pPr>
              <w:shd w:val="clear" w:color="auto" w:fill="E2EFD9" w:themeFill="accent6" w:themeFillTint="33"/>
            </w:pPr>
            <w:r>
              <w:t>-</w:t>
            </w:r>
            <w:r w:rsidRPr="00C76EB8">
              <w:t>SL Standard</w:t>
            </w:r>
          </w:p>
          <w:p w14:paraId="1B694B90" w14:textId="77777777" w:rsidR="00C76EB8" w:rsidRDefault="00C76EB8" w:rsidP="000A2C68">
            <w:pPr>
              <w:shd w:val="clear" w:color="auto" w:fill="DEEAF6" w:themeFill="accent5" w:themeFillTint="33"/>
            </w:pPr>
            <w:r>
              <w:t>-ASA (adults)</w:t>
            </w:r>
          </w:p>
          <w:p w14:paraId="37B0A4A0" w14:textId="16C8F92F" w:rsidR="00BB7D27" w:rsidRPr="0069726B" w:rsidRDefault="00C76EB8" w:rsidP="00DA4DC6">
            <w:pPr>
              <w:shd w:val="clear" w:color="auto" w:fill="FFF2CC" w:themeFill="accent4" w:themeFillTint="33"/>
            </w:pPr>
            <w:r>
              <w:t>-ASC (children)</w:t>
            </w:r>
          </w:p>
        </w:tc>
        <w:tc>
          <w:tcPr>
            <w:tcW w:w="5563" w:type="dxa"/>
          </w:tcPr>
          <w:p w14:paraId="0EA86665" w14:textId="1832239C" w:rsidR="00BB7D27" w:rsidRPr="00A61231" w:rsidRDefault="00A61231" w:rsidP="00BB7D27">
            <w:pPr>
              <w:rPr>
                <w:i/>
                <w:iCs/>
              </w:rPr>
            </w:pPr>
            <w:r>
              <w:t>Recognise, slide 14 - real people in wider context, factors that increase risk</w:t>
            </w:r>
            <w:r>
              <w:br/>
            </w:r>
            <w:r>
              <w:rPr>
                <w:i/>
                <w:iCs/>
              </w:rPr>
              <w:t>Need additional learning from ASA and ASC</w:t>
            </w:r>
          </w:p>
        </w:tc>
      </w:tr>
      <w:tr w:rsidR="00BB7D27" w:rsidRPr="693CAE74" w14:paraId="0C1C1BA4" w14:textId="77777777" w:rsidTr="56D7DD34">
        <w:tc>
          <w:tcPr>
            <w:tcW w:w="7366" w:type="dxa"/>
          </w:tcPr>
          <w:p w14:paraId="0551D91B" w14:textId="77777777" w:rsidR="00BB7D27" w:rsidRPr="0069726B" w:rsidRDefault="00BB7D27" w:rsidP="00BB7D27">
            <w:r w:rsidRPr="008D59E5">
              <w:t>5.</w:t>
            </w:r>
            <w:r>
              <w:t xml:space="preserve"> </w:t>
            </w:r>
            <w:r w:rsidRPr="008D59E5">
              <w:t>A person’s capacity and their understanding of the risk of abuse, harm or neglect</w:t>
            </w:r>
          </w:p>
        </w:tc>
        <w:tc>
          <w:tcPr>
            <w:tcW w:w="1667" w:type="dxa"/>
          </w:tcPr>
          <w:p w14:paraId="21828B09" w14:textId="77777777" w:rsidR="00C76EB8" w:rsidRPr="00C76EB8" w:rsidRDefault="00C76EB8" w:rsidP="00CA723C">
            <w:pPr>
              <w:shd w:val="clear" w:color="auto" w:fill="E2EFD9" w:themeFill="accent6" w:themeFillTint="33"/>
            </w:pPr>
            <w:r>
              <w:t>-</w:t>
            </w:r>
            <w:r w:rsidRPr="00C76EB8">
              <w:t>SL Standard</w:t>
            </w:r>
          </w:p>
          <w:p w14:paraId="281C9437" w14:textId="77777777" w:rsidR="00C76EB8" w:rsidRDefault="00C76EB8" w:rsidP="000A2C68">
            <w:pPr>
              <w:shd w:val="clear" w:color="auto" w:fill="DEEAF6" w:themeFill="accent5" w:themeFillTint="33"/>
            </w:pPr>
            <w:r>
              <w:t>-ASA (adults)</w:t>
            </w:r>
          </w:p>
          <w:p w14:paraId="3002A72B" w14:textId="0277C09B" w:rsidR="00BB7D27" w:rsidRPr="0069726B" w:rsidRDefault="00C76EB8" w:rsidP="00DA4DC6">
            <w:pPr>
              <w:shd w:val="clear" w:color="auto" w:fill="FFF2CC" w:themeFill="accent4" w:themeFillTint="33"/>
            </w:pPr>
            <w:r>
              <w:t>-ASC (children)</w:t>
            </w:r>
          </w:p>
        </w:tc>
        <w:tc>
          <w:tcPr>
            <w:tcW w:w="5563" w:type="dxa"/>
          </w:tcPr>
          <w:p w14:paraId="70D3E599" w14:textId="69FAD0D7" w:rsidR="00BB7D27" w:rsidRPr="693CAE74" w:rsidRDefault="009C26A8" w:rsidP="00BB7D27">
            <w:r>
              <w:t>Report, slide 50 – Reporting externally: Adults – mental capacity and its impact on safeguarding decisions.</w:t>
            </w:r>
            <w:r>
              <w:br/>
              <w:t xml:space="preserve">Handbook: </w:t>
            </w:r>
            <w:r w:rsidRPr="0004338D">
              <w:t>Appendix</w:t>
            </w:r>
            <w:r>
              <w:t xml:space="preserve"> - </w:t>
            </w:r>
            <w:r w:rsidRPr="0004338D">
              <w:t>Mental (In)capacity</w:t>
            </w:r>
          </w:p>
        </w:tc>
      </w:tr>
      <w:tr w:rsidR="00BB7D27" w:rsidRPr="0069726B" w14:paraId="56354A80" w14:textId="77777777" w:rsidTr="56D7DD34">
        <w:tc>
          <w:tcPr>
            <w:tcW w:w="7366" w:type="dxa"/>
          </w:tcPr>
          <w:p w14:paraId="2D5D1C33" w14:textId="77777777" w:rsidR="00BB7D27" w:rsidRPr="0069726B" w:rsidRDefault="00BB7D27" w:rsidP="00BB7D27">
            <w:r w:rsidRPr="007B2DD7">
              <w:t>6.</w:t>
            </w:r>
            <w:r>
              <w:t xml:space="preserve"> </w:t>
            </w:r>
            <w:r w:rsidRPr="007B2DD7">
              <w:t>The effects of parent or carer behaviour and family factors on adults and children at risk of abuse, harm or neglect</w:t>
            </w:r>
          </w:p>
        </w:tc>
        <w:tc>
          <w:tcPr>
            <w:tcW w:w="1667" w:type="dxa"/>
          </w:tcPr>
          <w:p w14:paraId="5371B739" w14:textId="77777777" w:rsidR="00C76EB8" w:rsidRPr="00C76EB8" w:rsidRDefault="00C76EB8" w:rsidP="00CA723C">
            <w:pPr>
              <w:shd w:val="clear" w:color="auto" w:fill="E2EFD9" w:themeFill="accent6" w:themeFillTint="33"/>
            </w:pPr>
            <w:r>
              <w:t>-</w:t>
            </w:r>
            <w:r w:rsidRPr="00C76EB8">
              <w:t>SL Standard</w:t>
            </w:r>
          </w:p>
          <w:p w14:paraId="4C8EEDEF" w14:textId="77777777" w:rsidR="00C76EB8" w:rsidRDefault="00C76EB8" w:rsidP="000A2C68">
            <w:pPr>
              <w:shd w:val="clear" w:color="auto" w:fill="DEEAF6" w:themeFill="accent5" w:themeFillTint="33"/>
            </w:pPr>
            <w:r>
              <w:t>-ASA (adults)</w:t>
            </w:r>
          </w:p>
          <w:p w14:paraId="680F9E27" w14:textId="10E88C5C" w:rsidR="00BB7D27" w:rsidRPr="0069726B" w:rsidRDefault="00C76EB8" w:rsidP="00DA4DC6">
            <w:pPr>
              <w:shd w:val="clear" w:color="auto" w:fill="FFF2CC" w:themeFill="accent4" w:themeFillTint="33"/>
            </w:pPr>
            <w:r>
              <w:t>-ASC (children)</w:t>
            </w:r>
          </w:p>
        </w:tc>
        <w:tc>
          <w:tcPr>
            <w:tcW w:w="5563" w:type="dxa"/>
          </w:tcPr>
          <w:p w14:paraId="3A331EE7" w14:textId="456D3F79" w:rsidR="00BB7D27" w:rsidRPr="0069726B" w:rsidRDefault="00607356" w:rsidP="00BB7D27">
            <w:r>
              <w:rPr>
                <w:color w:val="auto"/>
              </w:rPr>
              <w:t>Scene setting, slide 9 – Contextual safeguarding, slide</w:t>
            </w:r>
            <w:r w:rsidR="00E05F51">
              <w:rPr>
                <w:color w:val="auto"/>
              </w:rPr>
              <w:t xml:space="preserve"> 12 – real people in their context</w:t>
            </w:r>
            <w:r w:rsidR="00E05F51">
              <w:rPr>
                <w:color w:val="auto"/>
              </w:rPr>
              <w:br/>
            </w:r>
            <w:r>
              <w:rPr>
                <w:i/>
                <w:iCs/>
              </w:rPr>
              <w:t>Need additional learning from ASA and ASC</w:t>
            </w:r>
          </w:p>
        </w:tc>
      </w:tr>
      <w:tr w:rsidR="00BB7D27" w:rsidRPr="0069726B" w14:paraId="1C66B253" w14:textId="77777777" w:rsidTr="56D7DD34">
        <w:trPr>
          <w:trHeight w:val="300"/>
        </w:trPr>
        <w:tc>
          <w:tcPr>
            <w:tcW w:w="7366" w:type="dxa"/>
          </w:tcPr>
          <w:p w14:paraId="5577EE62" w14:textId="77777777" w:rsidR="00BB7D27" w:rsidRPr="0069726B" w:rsidRDefault="00BB7D27" w:rsidP="00BB7D27">
            <w:r w:rsidRPr="009157BB">
              <w:t>7.</w:t>
            </w:r>
            <w:r>
              <w:t xml:space="preserve"> </w:t>
            </w:r>
            <w:r w:rsidRPr="009157BB">
              <w:t>Features of perpetrator behaviour and grooming including bullying, coercive control and controlling behaviour.</w:t>
            </w:r>
          </w:p>
        </w:tc>
        <w:tc>
          <w:tcPr>
            <w:tcW w:w="1667" w:type="dxa"/>
          </w:tcPr>
          <w:p w14:paraId="279F9F75" w14:textId="77777777" w:rsidR="00C76EB8" w:rsidRDefault="00C76EB8" w:rsidP="000A2C68">
            <w:pPr>
              <w:shd w:val="clear" w:color="auto" w:fill="DEEAF6" w:themeFill="accent5" w:themeFillTint="33"/>
            </w:pPr>
            <w:r>
              <w:t>-ASA (adults)</w:t>
            </w:r>
          </w:p>
          <w:p w14:paraId="7501164A" w14:textId="078B8BD4" w:rsidR="00BB7D27" w:rsidRPr="0069726B" w:rsidRDefault="00C76EB8" w:rsidP="00DA4DC6">
            <w:pPr>
              <w:shd w:val="clear" w:color="auto" w:fill="FFF2CC" w:themeFill="accent4" w:themeFillTint="33"/>
            </w:pPr>
            <w:r>
              <w:t>-ASC (children)</w:t>
            </w:r>
            <w:r w:rsidR="00C83C03" w:rsidRPr="00EB05C6">
              <w:rPr>
                <w:shd w:val="clear" w:color="auto" w:fill="D0CECE" w:themeFill="background2" w:themeFillShade="E6"/>
              </w:rPr>
              <w:t xml:space="preserve"> </w:t>
            </w:r>
          </w:p>
        </w:tc>
        <w:tc>
          <w:tcPr>
            <w:tcW w:w="5563" w:type="dxa"/>
          </w:tcPr>
          <w:p w14:paraId="45C11C47" w14:textId="0E908B0A" w:rsidR="00BB7D27" w:rsidRPr="0069726B" w:rsidRDefault="00BB7D27" w:rsidP="00BB7D27"/>
        </w:tc>
      </w:tr>
      <w:tr w:rsidR="00BB7D27" w:rsidRPr="1437190C" w14:paraId="548690C2" w14:textId="77777777" w:rsidTr="56D7DD34">
        <w:trPr>
          <w:trHeight w:val="300"/>
        </w:trPr>
        <w:tc>
          <w:tcPr>
            <w:tcW w:w="7366" w:type="dxa"/>
          </w:tcPr>
          <w:p w14:paraId="2AD3EE86" w14:textId="77777777" w:rsidR="00BB7D27" w:rsidRPr="0069726B" w:rsidRDefault="00BB7D27" w:rsidP="00BB7D27">
            <w:r w:rsidRPr="00637CC6">
              <w:t>8.</w:t>
            </w:r>
            <w:r>
              <w:t xml:space="preserve"> </w:t>
            </w:r>
            <w:r w:rsidRPr="00637CC6">
              <w:t>Learning from practice reviews and reports into serious failures to protect people from harm, abuse or neglect.</w:t>
            </w:r>
          </w:p>
        </w:tc>
        <w:tc>
          <w:tcPr>
            <w:tcW w:w="1667" w:type="dxa"/>
          </w:tcPr>
          <w:p w14:paraId="602B2BEC" w14:textId="77777777" w:rsidR="00C76EB8" w:rsidRPr="00C76EB8" w:rsidRDefault="00C76EB8" w:rsidP="00CA723C">
            <w:pPr>
              <w:shd w:val="clear" w:color="auto" w:fill="E2EFD9" w:themeFill="accent6" w:themeFillTint="33"/>
            </w:pPr>
            <w:r>
              <w:t>-</w:t>
            </w:r>
            <w:r w:rsidRPr="00C76EB8">
              <w:t>SL Standard</w:t>
            </w:r>
          </w:p>
          <w:p w14:paraId="7340F36B" w14:textId="77777777" w:rsidR="00C76EB8" w:rsidRDefault="00C76EB8" w:rsidP="000A2C68">
            <w:pPr>
              <w:shd w:val="clear" w:color="auto" w:fill="DEEAF6" w:themeFill="accent5" w:themeFillTint="33"/>
            </w:pPr>
            <w:r>
              <w:t>-ASA (adults)</w:t>
            </w:r>
          </w:p>
          <w:p w14:paraId="1DC74549" w14:textId="77777777" w:rsidR="00C76EB8" w:rsidRDefault="00C76EB8" w:rsidP="000A2C68">
            <w:pPr>
              <w:shd w:val="clear" w:color="auto" w:fill="FFF2CC" w:themeFill="accent4" w:themeFillTint="33"/>
            </w:pPr>
            <w:r>
              <w:t>-ASC (children)</w:t>
            </w:r>
          </w:p>
          <w:p w14:paraId="1F725263" w14:textId="19E589F8" w:rsidR="00C76EB8" w:rsidRPr="0069726B" w:rsidRDefault="00C76EB8" w:rsidP="00C76EB8">
            <w:r w:rsidRPr="0064074E">
              <w:rPr>
                <w:shd w:val="clear" w:color="auto" w:fill="FFC6C6"/>
              </w:rPr>
              <w:t>-</w:t>
            </w:r>
            <w:r w:rsidR="2440F0B0" w:rsidRPr="0064074E">
              <w:rPr>
                <w:shd w:val="clear" w:color="auto" w:fill="FFC6C6"/>
              </w:rPr>
              <w:t xml:space="preserve"> Working alongside</w:t>
            </w:r>
            <w:r w:rsidR="2440F0B0">
              <w:t xml:space="preserve"> </w:t>
            </w:r>
          </w:p>
        </w:tc>
        <w:tc>
          <w:tcPr>
            <w:tcW w:w="5563" w:type="dxa"/>
          </w:tcPr>
          <w:p w14:paraId="7FCF7348" w14:textId="1FA12B52" w:rsidR="00BB7D27" w:rsidRPr="1437190C" w:rsidRDefault="0080025C" w:rsidP="00BB7D27">
            <w:r>
              <w:t>Review, slide 68 learning reviews, law and guidance</w:t>
            </w:r>
            <w:r>
              <w:br/>
              <w:t xml:space="preserve">Handbook: Safeguarding Leads in Wales, </w:t>
            </w:r>
            <w:r w:rsidRPr="00C61861">
              <w:t xml:space="preserve">Safeguarding </w:t>
            </w:r>
            <w:r w:rsidR="00A06595">
              <w:t>reviews</w:t>
            </w:r>
            <w:r>
              <w:t xml:space="preserve"> </w:t>
            </w:r>
            <w:r w:rsidR="00FC331C">
              <w:br/>
              <w:t xml:space="preserve">WA: Slide 32 </w:t>
            </w:r>
            <w:r w:rsidR="00821045">
              <w:t>–</w:t>
            </w:r>
            <w:r w:rsidR="00FC331C">
              <w:t xml:space="preserve"> </w:t>
            </w:r>
            <w:r w:rsidR="00821045">
              <w:t>Resolution – reflect and escalate if needed.</w:t>
            </w:r>
            <w:r w:rsidR="00821045">
              <w:br/>
              <w:t>Handbook</w:t>
            </w:r>
            <w:r w:rsidR="0056761A">
              <w:t xml:space="preserve"> – Serious Case Reviews</w:t>
            </w:r>
          </w:p>
        </w:tc>
      </w:tr>
    </w:tbl>
    <w:p w14:paraId="079E3BE8" w14:textId="77777777" w:rsidR="00BB7D27" w:rsidRDefault="00BB7D27" w:rsidP="00BB7D27">
      <w:pPr>
        <w:pStyle w:val="Heading2"/>
      </w:pPr>
    </w:p>
    <w:p w14:paraId="459D4052" w14:textId="5CA6D74B" w:rsidR="00BB7D27" w:rsidRDefault="00BB7D27" w:rsidP="00BB7D27">
      <w:pPr>
        <w:pStyle w:val="Heading2"/>
      </w:pPr>
      <w:r>
        <w:t xml:space="preserve">Section d: </w:t>
      </w:r>
      <w:r w:rsidRPr="00015A19">
        <w:t>How to report, respond and record concerns or allegations related to safeguarding.</w:t>
      </w:r>
    </w:p>
    <w:tbl>
      <w:tblPr>
        <w:tblStyle w:val="TableGrid"/>
        <w:tblW w:w="14596" w:type="dxa"/>
        <w:tblLook w:val="04A0" w:firstRow="1" w:lastRow="0" w:firstColumn="1" w:lastColumn="0" w:noHBand="0" w:noVBand="1"/>
      </w:tblPr>
      <w:tblGrid>
        <w:gridCol w:w="7366"/>
        <w:gridCol w:w="1667"/>
        <w:gridCol w:w="5563"/>
      </w:tblGrid>
      <w:tr w:rsidR="00BB7D27" w:rsidRPr="0069726B" w14:paraId="5CED252D" w14:textId="77777777" w:rsidTr="56D7DD34">
        <w:trPr>
          <w:trHeight w:val="300"/>
        </w:trPr>
        <w:tc>
          <w:tcPr>
            <w:tcW w:w="7366" w:type="dxa"/>
          </w:tcPr>
          <w:p w14:paraId="17CB5DCC" w14:textId="54BDDF26" w:rsidR="00BB7D27" w:rsidRPr="00C76EB8" w:rsidRDefault="00BB7D27" w:rsidP="00BB7D27">
            <w:pPr>
              <w:rPr>
                <w:b/>
                <w:bCs/>
              </w:rPr>
            </w:pPr>
            <w:r w:rsidRPr="00C76EB8">
              <w:rPr>
                <w:b/>
                <w:bCs/>
              </w:rPr>
              <w:t>Framework requirement:</w:t>
            </w:r>
          </w:p>
        </w:tc>
        <w:tc>
          <w:tcPr>
            <w:tcW w:w="1667" w:type="dxa"/>
          </w:tcPr>
          <w:p w14:paraId="6FDA152D" w14:textId="1326917F" w:rsidR="00BB7D27" w:rsidRPr="00C76EB8" w:rsidRDefault="00BB7D27" w:rsidP="00BB7D27">
            <w:pPr>
              <w:rPr>
                <w:b/>
                <w:bCs/>
              </w:rPr>
            </w:pPr>
            <w:r w:rsidRPr="00C76EB8">
              <w:rPr>
                <w:b/>
                <w:bCs/>
              </w:rPr>
              <w:t>Course(s):</w:t>
            </w:r>
          </w:p>
        </w:tc>
        <w:tc>
          <w:tcPr>
            <w:tcW w:w="5563" w:type="dxa"/>
          </w:tcPr>
          <w:p w14:paraId="1C6B56C9" w14:textId="49A8682A" w:rsidR="00BB7D27" w:rsidRPr="00C76EB8" w:rsidRDefault="00BB7D27" w:rsidP="00BB7D27">
            <w:pPr>
              <w:rPr>
                <w:b/>
                <w:bCs/>
              </w:rPr>
            </w:pPr>
            <w:r w:rsidRPr="00C76EB8">
              <w:rPr>
                <w:b/>
                <w:bCs/>
              </w:rPr>
              <w:t>Applicable course component:</w:t>
            </w:r>
          </w:p>
        </w:tc>
      </w:tr>
      <w:tr w:rsidR="00BB7D27" w:rsidRPr="0069726B" w14:paraId="141D5D4E" w14:textId="77777777" w:rsidTr="56D7DD34">
        <w:trPr>
          <w:trHeight w:val="300"/>
        </w:trPr>
        <w:tc>
          <w:tcPr>
            <w:tcW w:w="7366" w:type="dxa"/>
          </w:tcPr>
          <w:p w14:paraId="54E2F600" w14:textId="77777777" w:rsidR="00BB7D27" w:rsidRPr="0069726B" w:rsidRDefault="00BB7D27" w:rsidP="00BB7D27">
            <w:r w:rsidRPr="00E467EF">
              <w:t>1.</w:t>
            </w:r>
            <w:r>
              <w:t xml:space="preserve"> </w:t>
            </w:r>
            <w:r w:rsidRPr="00E467EF">
              <w:t>Accurately and confidently report any concerns about possible abuse, harm or neglect and everyone’s duty to do this.</w:t>
            </w:r>
          </w:p>
        </w:tc>
        <w:tc>
          <w:tcPr>
            <w:tcW w:w="1667" w:type="dxa"/>
          </w:tcPr>
          <w:p w14:paraId="237D8407" w14:textId="77777777" w:rsidR="00C76EB8" w:rsidRPr="00C76EB8" w:rsidRDefault="00C76EB8" w:rsidP="00CA723C">
            <w:pPr>
              <w:shd w:val="clear" w:color="auto" w:fill="E2EFD9" w:themeFill="accent6" w:themeFillTint="33"/>
            </w:pPr>
            <w:r>
              <w:t>-</w:t>
            </w:r>
            <w:r w:rsidRPr="00C76EB8">
              <w:t>SL Standard</w:t>
            </w:r>
          </w:p>
          <w:p w14:paraId="213EC99A" w14:textId="77777777" w:rsidR="00C76EB8" w:rsidRDefault="00C76EB8" w:rsidP="000A2C68">
            <w:pPr>
              <w:shd w:val="clear" w:color="auto" w:fill="DEEAF6" w:themeFill="accent5" w:themeFillTint="33"/>
            </w:pPr>
            <w:r>
              <w:t>-ASA (adults)</w:t>
            </w:r>
          </w:p>
          <w:p w14:paraId="00C8D03F" w14:textId="77777777" w:rsidR="00C76EB8" w:rsidRDefault="00C76EB8" w:rsidP="000A2C68">
            <w:pPr>
              <w:shd w:val="clear" w:color="auto" w:fill="FFF2CC" w:themeFill="accent4" w:themeFillTint="33"/>
            </w:pPr>
            <w:r>
              <w:t>-ASC (children)</w:t>
            </w:r>
          </w:p>
          <w:p w14:paraId="2204488D" w14:textId="77777777" w:rsidR="00BB7D27" w:rsidRPr="0069726B" w:rsidRDefault="00BB7D27" w:rsidP="00BB7D27"/>
        </w:tc>
        <w:tc>
          <w:tcPr>
            <w:tcW w:w="5563" w:type="dxa"/>
          </w:tcPr>
          <w:p w14:paraId="196007F1" w14:textId="01A1636C" w:rsidR="00BB7D27" w:rsidRPr="0069726B" w:rsidRDefault="00A40CE6" w:rsidP="00BB7D27">
            <w:r>
              <w:t>Report - full module. See slide pack and transcript.</w:t>
            </w:r>
          </w:p>
        </w:tc>
      </w:tr>
      <w:tr w:rsidR="00BB7D27" w14:paraId="79618EC2" w14:textId="77777777" w:rsidTr="56D7DD34">
        <w:trPr>
          <w:trHeight w:val="300"/>
        </w:trPr>
        <w:tc>
          <w:tcPr>
            <w:tcW w:w="7366" w:type="dxa"/>
          </w:tcPr>
          <w:p w14:paraId="45912804" w14:textId="77777777" w:rsidR="00BB7D27" w:rsidRPr="0069726B" w:rsidRDefault="00BB7D27" w:rsidP="00BB7D27">
            <w:r w:rsidRPr="008532F4">
              <w:t>2.</w:t>
            </w:r>
            <w:r>
              <w:t xml:space="preserve"> </w:t>
            </w:r>
            <w:r w:rsidRPr="008532F4">
              <w:t>Recognise how and when to report any concerns about alleged abuse, harm or neglect and to advise others accordingly.</w:t>
            </w:r>
          </w:p>
        </w:tc>
        <w:tc>
          <w:tcPr>
            <w:tcW w:w="1667" w:type="dxa"/>
          </w:tcPr>
          <w:p w14:paraId="2030127C" w14:textId="77777777" w:rsidR="00C76EB8" w:rsidRPr="00C76EB8" w:rsidRDefault="00C76EB8" w:rsidP="00CA723C">
            <w:pPr>
              <w:shd w:val="clear" w:color="auto" w:fill="E2EFD9" w:themeFill="accent6" w:themeFillTint="33"/>
            </w:pPr>
            <w:r>
              <w:t>-</w:t>
            </w:r>
            <w:r w:rsidRPr="00C76EB8">
              <w:t>SL Standard</w:t>
            </w:r>
          </w:p>
          <w:p w14:paraId="6F41D884" w14:textId="77777777" w:rsidR="00C76EB8" w:rsidRDefault="00C76EB8" w:rsidP="000A2C68">
            <w:pPr>
              <w:shd w:val="clear" w:color="auto" w:fill="DEEAF6" w:themeFill="accent5" w:themeFillTint="33"/>
            </w:pPr>
            <w:r>
              <w:t>-ASA (adults)</w:t>
            </w:r>
          </w:p>
          <w:p w14:paraId="4C1C2601" w14:textId="77777777" w:rsidR="00C76EB8" w:rsidRDefault="00C76EB8" w:rsidP="000A2C68">
            <w:pPr>
              <w:shd w:val="clear" w:color="auto" w:fill="FFF2CC" w:themeFill="accent4" w:themeFillTint="33"/>
            </w:pPr>
            <w:r>
              <w:t>-ASC (children)</w:t>
            </w:r>
          </w:p>
          <w:p w14:paraId="6CB90182" w14:textId="77777777" w:rsidR="00BB7D27" w:rsidRDefault="00BB7D27" w:rsidP="00BB7D27"/>
        </w:tc>
        <w:tc>
          <w:tcPr>
            <w:tcW w:w="5563" w:type="dxa"/>
          </w:tcPr>
          <w:p w14:paraId="107BD330" w14:textId="3EF0699E" w:rsidR="00BB7D27" w:rsidRDefault="00A40CE6" w:rsidP="00BB7D27">
            <w:r>
              <w:t>Report - full module. See slide pack and transcript.</w:t>
            </w:r>
          </w:p>
        </w:tc>
      </w:tr>
      <w:tr w:rsidR="00BB7D27" w:rsidRPr="1437190C" w14:paraId="5662A6E8" w14:textId="77777777" w:rsidTr="56D7DD34">
        <w:trPr>
          <w:trHeight w:val="300"/>
        </w:trPr>
        <w:tc>
          <w:tcPr>
            <w:tcW w:w="7366" w:type="dxa"/>
          </w:tcPr>
          <w:p w14:paraId="2EAE9CC4" w14:textId="77777777" w:rsidR="00BB7D27" w:rsidRPr="0069726B" w:rsidRDefault="00BB7D27" w:rsidP="00BB7D27">
            <w:r w:rsidRPr="001E00BB">
              <w:t>3.</w:t>
            </w:r>
            <w:r>
              <w:t xml:space="preserve"> </w:t>
            </w:r>
            <w:r w:rsidRPr="001E00BB">
              <w:t>Actions to take and actions to avoid if abuse, harm or neglect is suspected, disclosed or alleged.</w:t>
            </w:r>
          </w:p>
        </w:tc>
        <w:tc>
          <w:tcPr>
            <w:tcW w:w="1667" w:type="dxa"/>
          </w:tcPr>
          <w:p w14:paraId="0F991379" w14:textId="77777777" w:rsidR="00C76EB8" w:rsidRPr="00C76EB8" w:rsidRDefault="00C76EB8" w:rsidP="00CA723C">
            <w:pPr>
              <w:shd w:val="clear" w:color="auto" w:fill="E2EFD9" w:themeFill="accent6" w:themeFillTint="33"/>
            </w:pPr>
            <w:r>
              <w:t>-</w:t>
            </w:r>
            <w:r w:rsidRPr="00C76EB8">
              <w:t>SL Standard</w:t>
            </w:r>
          </w:p>
          <w:p w14:paraId="7E8CB1DD" w14:textId="77777777" w:rsidR="00C76EB8" w:rsidRDefault="00C76EB8" w:rsidP="000A2C68">
            <w:pPr>
              <w:shd w:val="clear" w:color="auto" w:fill="DEEAF6" w:themeFill="accent5" w:themeFillTint="33"/>
            </w:pPr>
            <w:r>
              <w:t>-ASA (adults)</w:t>
            </w:r>
          </w:p>
          <w:p w14:paraId="7690723A" w14:textId="77777777" w:rsidR="00C76EB8" w:rsidRDefault="00C76EB8" w:rsidP="000A2C68">
            <w:pPr>
              <w:shd w:val="clear" w:color="auto" w:fill="FFF2CC" w:themeFill="accent4" w:themeFillTint="33"/>
            </w:pPr>
            <w:r>
              <w:t>-ASC (children)</w:t>
            </w:r>
          </w:p>
          <w:p w14:paraId="7BC0E171" w14:textId="77777777" w:rsidR="00BB7D27" w:rsidRPr="0069726B" w:rsidRDefault="00BB7D27" w:rsidP="00BB7D27"/>
        </w:tc>
        <w:tc>
          <w:tcPr>
            <w:tcW w:w="5563" w:type="dxa"/>
          </w:tcPr>
          <w:p w14:paraId="0A3E8DD6" w14:textId="77777777" w:rsidR="00D008B5" w:rsidRDefault="004D776F" w:rsidP="00BB7D27">
            <w:r>
              <w:t>Respond</w:t>
            </w:r>
            <w:r w:rsidR="00D008B5">
              <w:t xml:space="preserve"> - full module, and Report – full module. </w:t>
            </w:r>
          </w:p>
          <w:p w14:paraId="3195AEE0" w14:textId="308C1CED" w:rsidR="00BB7D27" w:rsidRPr="1437190C" w:rsidRDefault="00D008B5" w:rsidP="00BB7D27">
            <w:r>
              <w:t>See slide pack and transcript.</w:t>
            </w:r>
          </w:p>
        </w:tc>
      </w:tr>
      <w:tr w:rsidR="00BB7D27" w:rsidRPr="1437190C" w14:paraId="37D6FDA5" w14:textId="77777777" w:rsidTr="56D7DD34">
        <w:trPr>
          <w:trHeight w:val="300"/>
        </w:trPr>
        <w:tc>
          <w:tcPr>
            <w:tcW w:w="7366" w:type="dxa"/>
          </w:tcPr>
          <w:p w14:paraId="21AA02D3" w14:textId="77777777" w:rsidR="00BB7D27" w:rsidRPr="0069726B" w:rsidRDefault="00BB7D27" w:rsidP="00BB7D27">
            <w:r w:rsidRPr="007D46C5">
              <w:t>4.</w:t>
            </w:r>
            <w:r>
              <w:t xml:space="preserve"> </w:t>
            </w:r>
            <w:r w:rsidRPr="007D46C5">
              <w:t>Able to escalate and act where there are ongoing concerns about harm, abuse or neglect, or where concerns have not been addressed after reporting.</w:t>
            </w:r>
          </w:p>
        </w:tc>
        <w:tc>
          <w:tcPr>
            <w:tcW w:w="1667" w:type="dxa"/>
          </w:tcPr>
          <w:p w14:paraId="1F86BFA2" w14:textId="77777777" w:rsidR="00C76EB8" w:rsidRPr="00C76EB8" w:rsidRDefault="00C76EB8" w:rsidP="00CA723C">
            <w:pPr>
              <w:shd w:val="clear" w:color="auto" w:fill="E2EFD9" w:themeFill="accent6" w:themeFillTint="33"/>
            </w:pPr>
            <w:r>
              <w:t>-</w:t>
            </w:r>
            <w:r w:rsidRPr="00C76EB8">
              <w:t>SL Standard</w:t>
            </w:r>
          </w:p>
          <w:p w14:paraId="0F725FE1" w14:textId="77777777" w:rsidR="00C76EB8" w:rsidRDefault="00C76EB8" w:rsidP="000A2C68">
            <w:pPr>
              <w:shd w:val="clear" w:color="auto" w:fill="DEEAF6" w:themeFill="accent5" w:themeFillTint="33"/>
            </w:pPr>
            <w:r>
              <w:t>-ASA (adults)</w:t>
            </w:r>
          </w:p>
          <w:p w14:paraId="31D4ECCB" w14:textId="77777777" w:rsidR="00C76EB8" w:rsidRDefault="00C76EB8" w:rsidP="000A2C68">
            <w:pPr>
              <w:shd w:val="clear" w:color="auto" w:fill="FFF2CC" w:themeFill="accent4" w:themeFillTint="33"/>
            </w:pPr>
            <w:r>
              <w:t>-ASC (children)</w:t>
            </w:r>
          </w:p>
          <w:p w14:paraId="123B2BC0" w14:textId="7BEA1D97" w:rsidR="00BB7D27" w:rsidRPr="0069726B" w:rsidRDefault="00C76EB8" w:rsidP="56D7DD34">
            <w:pPr>
              <w:rPr>
                <w:color w:val="00B0F0"/>
              </w:rPr>
            </w:pPr>
            <w:r w:rsidRPr="0064074E">
              <w:rPr>
                <w:shd w:val="clear" w:color="auto" w:fill="FFC6C6"/>
              </w:rPr>
              <w:t>-</w:t>
            </w:r>
            <w:r w:rsidR="337CD7C4" w:rsidRPr="0064074E">
              <w:rPr>
                <w:shd w:val="clear" w:color="auto" w:fill="FFC6C6"/>
              </w:rPr>
              <w:t xml:space="preserve"> Working alongside</w:t>
            </w:r>
          </w:p>
        </w:tc>
        <w:tc>
          <w:tcPr>
            <w:tcW w:w="5563" w:type="dxa"/>
          </w:tcPr>
          <w:p w14:paraId="44271E75" w14:textId="77777777" w:rsidR="00BB7D27" w:rsidRDefault="00A476EB" w:rsidP="00BB7D27">
            <w:r>
              <w:t>Report</w:t>
            </w:r>
            <w:r w:rsidR="00FD0796">
              <w:t>, slide 63 – how to escalate</w:t>
            </w:r>
          </w:p>
          <w:p w14:paraId="030A2917" w14:textId="01FC4FBC" w:rsidR="0056761A" w:rsidRPr="1437190C" w:rsidRDefault="0056761A" w:rsidP="00BB7D27">
            <w:r>
              <w:t>WA: Slide 32 – Resolution – reflect and escalate if needed.</w:t>
            </w:r>
            <w:r w:rsidR="00705BB5">
              <w:br/>
              <w:t xml:space="preserve">Handbook – Signposting to useful </w:t>
            </w:r>
            <w:r w:rsidR="00F4645E">
              <w:t>organisations</w:t>
            </w:r>
            <w:r w:rsidR="00705BB5">
              <w:t xml:space="preserve"> </w:t>
            </w:r>
            <w:r w:rsidR="00F4645E">
              <w:t xml:space="preserve">and resources: Ombudsman and commissioners </w:t>
            </w:r>
          </w:p>
        </w:tc>
      </w:tr>
      <w:tr w:rsidR="00433A0E" w:rsidRPr="1437190C" w14:paraId="293CC516" w14:textId="77777777" w:rsidTr="56D7DD34">
        <w:trPr>
          <w:trHeight w:val="300"/>
        </w:trPr>
        <w:tc>
          <w:tcPr>
            <w:tcW w:w="7366" w:type="dxa"/>
          </w:tcPr>
          <w:p w14:paraId="4DCD75D0" w14:textId="77777777" w:rsidR="00433A0E" w:rsidRPr="0069726B" w:rsidRDefault="00433A0E" w:rsidP="00433A0E">
            <w:r w:rsidRPr="00FE44CB">
              <w:t>5.</w:t>
            </w:r>
            <w:r>
              <w:t xml:space="preserve"> </w:t>
            </w:r>
            <w:r w:rsidRPr="00FE44CB">
              <w:t>Able to report and record effectively and know when this should happen and how information is stored.</w:t>
            </w:r>
          </w:p>
        </w:tc>
        <w:tc>
          <w:tcPr>
            <w:tcW w:w="1667" w:type="dxa"/>
            <w:shd w:val="clear" w:color="auto" w:fill="E2EFD9" w:themeFill="accent6" w:themeFillTint="33"/>
          </w:tcPr>
          <w:p w14:paraId="5507E6F0" w14:textId="77777777" w:rsidR="00433A0E" w:rsidRPr="00C76EB8" w:rsidRDefault="00433A0E" w:rsidP="00433A0E">
            <w:r>
              <w:t>-</w:t>
            </w:r>
            <w:r w:rsidRPr="00C76EB8">
              <w:t>SL Standard</w:t>
            </w:r>
          </w:p>
          <w:p w14:paraId="5E2D995B" w14:textId="77777777" w:rsidR="00433A0E" w:rsidRPr="0069726B" w:rsidRDefault="00433A0E" w:rsidP="00433A0E"/>
        </w:tc>
        <w:tc>
          <w:tcPr>
            <w:tcW w:w="5563" w:type="dxa"/>
          </w:tcPr>
          <w:p w14:paraId="0BFC9B1C" w14:textId="77777777" w:rsidR="00433A0E" w:rsidRDefault="00433A0E" w:rsidP="00433A0E">
            <w:r>
              <w:t xml:space="preserve">Respond - full module, and Report – full module. </w:t>
            </w:r>
          </w:p>
          <w:p w14:paraId="16612E60" w14:textId="74D74AD3" w:rsidR="00433A0E" w:rsidRPr="1437190C" w:rsidRDefault="00433A0E" w:rsidP="00433A0E">
            <w:r>
              <w:t>See slide pack and transcript.</w:t>
            </w:r>
          </w:p>
        </w:tc>
      </w:tr>
      <w:tr w:rsidR="00BB7D27" w:rsidRPr="1437190C" w14:paraId="667DBF61" w14:textId="77777777" w:rsidTr="56D7DD34">
        <w:trPr>
          <w:trHeight w:val="300"/>
        </w:trPr>
        <w:tc>
          <w:tcPr>
            <w:tcW w:w="7366" w:type="dxa"/>
          </w:tcPr>
          <w:p w14:paraId="1B6196EA" w14:textId="77777777" w:rsidR="00BB7D27" w:rsidRPr="0069726B" w:rsidRDefault="00BB7D27" w:rsidP="00BB7D27">
            <w:r w:rsidRPr="00466752">
              <w:t>6.</w:t>
            </w:r>
            <w:r>
              <w:t xml:space="preserve"> </w:t>
            </w:r>
            <w:r w:rsidRPr="00466752">
              <w:t>How to record written information that’s accurate, clear and relevant with an appropriate level of detail.</w:t>
            </w:r>
          </w:p>
        </w:tc>
        <w:tc>
          <w:tcPr>
            <w:tcW w:w="1667" w:type="dxa"/>
            <w:shd w:val="clear" w:color="auto" w:fill="E2EFD9" w:themeFill="accent6" w:themeFillTint="33"/>
          </w:tcPr>
          <w:p w14:paraId="6BF12B4D" w14:textId="77777777" w:rsidR="00C76EB8" w:rsidRPr="00C76EB8" w:rsidRDefault="00C76EB8" w:rsidP="00C76EB8">
            <w:r>
              <w:t>-</w:t>
            </w:r>
            <w:r w:rsidRPr="00C76EB8">
              <w:t>SL Standard</w:t>
            </w:r>
          </w:p>
          <w:p w14:paraId="09E75226" w14:textId="77777777" w:rsidR="00BB7D27" w:rsidRPr="0069726B" w:rsidRDefault="00BB7D27" w:rsidP="00BB7D27"/>
        </w:tc>
        <w:tc>
          <w:tcPr>
            <w:tcW w:w="5563" w:type="dxa"/>
          </w:tcPr>
          <w:p w14:paraId="0A4725B1" w14:textId="3C5BCDCA" w:rsidR="00BB7D27" w:rsidRPr="1437190C" w:rsidRDefault="00591107" w:rsidP="00BB7D27">
            <w:r>
              <w:t xml:space="preserve">Record, </w:t>
            </w:r>
            <w:r w:rsidR="00902650">
              <w:t>slides 41-43</w:t>
            </w:r>
            <w:r w:rsidR="00902650">
              <w:br/>
              <w:t>Handbook: Appendix – template for recording</w:t>
            </w:r>
          </w:p>
        </w:tc>
      </w:tr>
      <w:tr w:rsidR="00BB7D27" w:rsidRPr="1437190C" w14:paraId="5FCA3219" w14:textId="77777777" w:rsidTr="56D7DD34">
        <w:trPr>
          <w:trHeight w:val="300"/>
        </w:trPr>
        <w:tc>
          <w:tcPr>
            <w:tcW w:w="7366" w:type="dxa"/>
          </w:tcPr>
          <w:p w14:paraId="0123E268" w14:textId="77777777" w:rsidR="00BB7D27" w:rsidRPr="0069726B" w:rsidRDefault="00BB7D27" w:rsidP="00BB7D27">
            <w:r w:rsidRPr="00DD3180">
              <w:t>7.</w:t>
            </w:r>
            <w:r>
              <w:t xml:space="preserve"> </w:t>
            </w:r>
            <w:r w:rsidRPr="00DD3180">
              <w:t>The difference between fact, opinion and judgement, and why understanding this is important when recording and reporting information.</w:t>
            </w:r>
          </w:p>
        </w:tc>
        <w:tc>
          <w:tcPr>
            <w:tcW w:w="1667" w:type="dxa"/>
            <w:shd w:val="clear" w:color="auto" w:fill="E2EFD9" w:themeFill="accent6" w:themeFillTint="33"/>
          </w:tcPr>
          <w:p w14:paraId="75F01EFE" w14:textId="77777777" w:rsidR="00C76EB8" w:rsidRPr="00C76EB8" w:rsidRDefault="00C76EB8" w:rsidP="00C76EB8">
            <w:r>
              <w:t>-</w:t>
            </w:r>
            <w:r w:rsidRPr="00CA723C">
              <w:rPr>
                <w:shd w:val="clear" w:color="auto" w:fill="E2EFD9" w:themeFill="accent6" w:themeFillTint="33"/>
              </w:rPr>
              <w:t>SL Standard</w:t>
            </w:r>
          </w:p>
          <w:p w14:paraId="58B14E0D" w14:textId="77777777" w:rsidR="00BB7D27" w:rsidRPr="0069726B" w:rsidRDefault="00BB7D27" w:rsidP="00BB7D27"/>
        </w:tc>
        <w:tc>
          <w:tcPr>
            <w:tcW w:w="5563" w:type="dxa"/>
          </w:tcPr>
          <w:p w14:paraId="101B6F68" w14:textId="77777777" w:rsidR="00AB2712" w:rsidRDefault="001543DD" w:rsidP="00BB7D27">
            <w:pPr>
              <w:rPr>
                <w:color w:val="auto"/>
              </w:rPr>
            </w:pPr>
            <w:r>
              <w:rPr>
                <w:color w:val="auto"/>
              </w:rPr>
              <w:t xml:space="preserve">Respond, slide 28 </w:t>
            </w:r>
            <w:r w:rsidR="00AB2712">
              <w:rPr>
                <w:color w:val="auto"/>
              </w:rPr>
              <w:t>– unconscious bias</w:t>
            </w:r>
          </w:p>
          <w:p w14:paraId="250C3140" w14:textId="6FB5AB53" w:rsidR="00BB7D27" w:rsidRPr="1437190C" w:rsidRDefault="00AB2712" w:rsidP="00BB7D27">
            <w:pPr>
              <w:rPr>
                <w:color w:val="00B0F0"/>
              </w:rPr>
            </w:pPr>
            <w:r>
              <w:rPr>
                <w:color w:val="auto"/>
              </w:rPr>
              <w:t>Review, slide 73</w:t>
            </w:r>
            <w:r w:rsidR="00A8010B">
              <w:rPr>
                <w:color w:val="auto"/>
              </w:rPr>
              <w:t xml:space="preserve"> opinion or judgement?</w:t>
            </w:r>
            <w:r>
              <w:rPr>
                <w:color w:val="auto"/>
              </w:rPr>
              <w:br/>
            </w:r>
          </w:p>
        </w:tc>
      </w:tr>
      <w:tr w:rsidR="00C76EB8" w14:paraId="0548854F" w14:textId="77777777" w:rsidTr="56D7DD34">
        <w:trPr>
          <w:trHeight w:val="300"/>
        </w:trPr>
        <w:tc>
          <w:tcPr>
            <w:tcW w:w="7366" w:type="dxa"/>
          </w:tcPr>
          <w:p w14:paraId="6AF0DEB8" w14:textId="77777777" w:rsidR="00C76EB8" w:rsidRPr="0069726B" w:rsidRDefault="00C76EB8" w:rsidP="00C76EB8">
            <w:r w:rsidRPr="00E54734">
              <w:t>8.</w:t>
            </w:r>
            <w:r>
              <w:t xml:space="preserve"> </w:t>
            </w:r>
            <w:r w:rsidRPr="00E54734">
              <w:t>Understand confidential boundaries in relation to safeguarding.</w:t>
            </w:r>
          </w:p>
        </w:tc>
        <w:tc>
          <w:tcPr>
            <w:tcW w:w="1667" w:type="dxa"/>
          </w:tcPr>
          <w:p w14:paraId="102C5D90" w14:textId="77777777" w:rsidR="00C76EB8" w:rsidRPr="00C76EB8" w:rsidRDefault="00C76EB8" w:rsidP="00CA723C">
            <w:pPr>
              <w:shd w:val="clear" w:color="auto" w:fill="E2EFD9" w:themeFill="accent6" w:themeFillTint="33"/>
            </w:pPr>
            <w:r>
              <w:t>-</w:t>
            </w:r>
            <w:r w:rsidRPr="00C76EB8">
              <w:t>SL Standard</w:t>
            </w:r>
          </w:p>
          <w:p w14:paraId="110E209A" w14:textId="77777777" w:rsidR="00C76EB8" w:rsidRDefault="00C76EB8" w:rsidP="000A2C68">
            <w:pPr>
              <w:shd w:val="clear" w:color="auto" w:fill="DEEAF6" w:themeFill="accent5" w:themeFillTint="33"/>
            </w:pPr>
            <w:r>
              <w:t>-ASA (adults)</w:t>
            </w:r>
          </w:p>
          <w:p w14:paraId="359D196D" w14:textId="5D2A5F79" w:rsidR="00C76EB8" w:rsidRPr="00613C32" w:rsidRDefault="00C76EB8" w:rsidP="00613C32">
            <w:pPr>
              <w:shd w:val="clear" w:color="auto" w:fill="FFF2CC" w:themeFill="accent4" w:themeFillTint="33"/>
            </w:pPr>
            <w:r>
              <w:lastRenderedPageBreak/>
              <w:t>-ASC (children)</w:t>
            </w:r>
          </w:p>
        </w:tc>
        <w:tc>
          <w:tcPr>
            <w:tcW w:w="5563" w:type="dxa"/>
          </w:tcPr>
          <w:p w14:paraId="7562667B" w14:textId="77777777" w:rsidR="00C76EB8" w:rsidRDefault="00741E42" w:rsidP="00C76EB8">
            <w:pPr>
              <w:rPr>
                <w:color w:val="auto"/>
              </w:rPr>
            </w:pPr>
            <w:r>
              <w:rPr>
                <w:color w:val="auto"/>
              </w:rPr>
              <w:lastRenderedPageBreak/>
              <w:t>Record, slide 47 – GDPR and confidentiality</w:t>
            </w:r>
          </w:p>
          <w:p w14:paraId="66E549AE" w14:textId="49686C71" w:rsidR="00741E42" w:rsidRPr="00A6189F" w:rsidRDefault="00701E11" w:rsidP="00C76EB8">
            <w:pPr>
              <w:rPr>
                <w:color w:val="auto"/>
              </w:rPr>
            </w:pPr>
            <w:r>
              <w:rPr>
                <w:color w:val="auto"/>
              </w:rPr>
              <w:t>Report, slide 57 – handling confidential details</w:t>
            </w:r>
          </w:p>
        </w:tc>
      </w:tr>
      <w:tr w:rsidR="00C76EB8" w14:paraId="3DF4DC25" w14:textId="77777777" w:rsidTr="56D7DD34">
        <w:trPr>
          <w:trHeight w:val="300"/>
        </w:trPr>
        <w:tc>
          <w:tcPr>
            <w:tcW w:w="7366" w:type="dxa"/>
          </w:tcPr>
          <w:p w14:paraId="4A2EED28" w14:textId="77777777" w:rsidR="00C76EB8" w:rsidRPr="0069726B" w:rsidRDefault="00C76EB8" w:rsidP="00C76EB8">
            <w:r w:rsidRPr="00401060">
              <w:t>9.</w:t>
            </w:r>
            <w:r>
              <w:t xml:space="preserve"> </w:t>
            </w:r>
            <w:r w:rsidRPr="00401060">
              <w:t>Understand the importance of lawful and proportionate information sharing.</w:t>
            </w:r>
          </w:p>
        </w:tc>
        <w:tc>
          <w:tcPr>
            <w:tcW w:w="1667" w:type="dxa"/>
          </w:tcPr>
          <w:p w14:paraId="097DCB68" w14:textId="77777777" w:rsidR="00C76EB8" w:rsidRPr="00C76EB8" w:rsidRDefault="00C76EB8" w:rsidP="00CA723C">
            <w:pPr>
              <w:shd w:val="clear" w:color="auto" w:fill="E2EFD9" w:themeFill="accent6" w:themeFillTint="33"/>
            </w:pPr>
            <w:r>
              <w:t>-</w:t>
            </w:r>
            <w:r w:rsidRPr="00C76EB8">
              <w:t>SL Standard</w:t>
            </w:r>
          </w:p>
          <w:p w14:paraId="39F0FAEC" w14:textId="77777777" w:rsidR="00C76EB8" w:rsidRDefault="00C76EB8" w:rsidP="000A2C68">
            <w:pPr>
              <w:shd w:val="clear" w:color="auto" w:fill="DEEAF6" w:themeFill="accent5" w:themeFillTint="33"/>
            </w:pPr>
            <w:r>
              <w:t>-ASA (adults)</w:t>
            </w:r>
          </w:p>
          <w:p w14:paraId="6CD6F4AA" w14:textId="77777777" w:rsidR="00C76EB8" w:rsidRDefault="00C76EB8" w:rsidP="000A2C68">
            <w:pPr>
              <w:shd w:val="clear" w:color="auto" w:fill="FFF2CC" w:themeFill="accent4" w:themeFillTint="33"/>
            </w:pPr>
            <w:r>
              <w:t>-ASC (children)</w:t>
            </w:r>
          </w:p>
          <w:p w14:paraId="054CFFFC" w14:textId="0D752229" w:rsidR="00C76EB8" w:rsidRDefault="00C76EB8" w:rsidP="00C76EB8"/>
        </w:tc>
        <w:tc>
          <w:tcPr>
            <w:tcW w:w="5563" w:type="dxa"/>
          </w:tcPr>
          <w:p w14:paraId="6790CFEC" w14:textId="77777777" w:rsidR="00E1509C" w:rsidRDefault="00E1509C" w:rsidP="00E1509C">
            <w:pPr>
              <w:rPr>
                <w:color w:val="auto"/>
              </w:rPr>
            </w:pPr>
            <w:r>
              <w:rPr>
                <w:color w:val="auto"/>
              </w:rPr>
              <w:t>Record, slide 47 – GDPR and confidentiality</w:t>
            </w:r>
          </w:p>
          <w:p w14:paraId="760521F6" w14:textId="5423EDF4" w:rsidR="00C76EB8" w:rsidRDefault="00E1509C" w:rsidP="00E1509C">
            <w:r>
              <w:rPr>
                <w:color w:val="auto"/>
              </w:rPr>
              <w:t>Report, slide</w:t>
            </w:r>
            <w:r w:rsidR="00952311">
              <w:rPr>
                <w:color w:val="auto"/>
              </w:rPr>
              <w:t xml:space="preserve"> 50 – Adults and proportionality, slide</w:t>
            </w:r>
            <w:r>
              <w:rPr>
                <w:color w:val="auto"/>
              </w:rPr>
              <w:t xml:space="preserve"> 57 – handling confidential details</w:t>
            </w:r>
          </w:p>
        </w:tc>
      </w:tr>
      <w:tr w:rsidR="00C76EB8" w:rsidRPr="1437190C" w14:paraId="0FA2E863" w14:textId="77777777" w:rsidTr="56D7DD34">
        <w:trPr>
          <w:trHeight w:val="300"/>
        </w:trPr>
        <w:tc>
          <w:tcPr>
            <w:tcW w:w="7366" w:type="dxa"/>
          </w:tcPr>
          <w:p w14:paraId="75AE41FE" w14:textId="77777777" w:rsidR="00C76EB8" w:rsidRPr="0069726B" w:rsidRDefault="00C76EB8" w:rsidP="00C76EB8">
            <w:r w:rsidRPr="00E734E9">
              <w:t>10.</w:t>
            </w:r>
            <w:r>
              <w:t xml:space="preserve"> </w:t>
            </w:r>
            <w:r w:rsidRPr="00E734E9">
              <w:t>Know what the term ‘whistleblowing’ means and how to apply your organisation’s ‘whistleblowing’ policy effectively.</w:t>
            </w:r>
          </w:p>
        </w:tc>
        <w:tc>
          <w:tcPr>
            <w:tcW w:w="1667" w:type="dxa"/>
            <w:shd w:val="clear" w:color="auto" w:fill="E2EFD9" w:themeFill="accent6" w:themeFillTint="33"/>
          </w:tcPr>
          <w:p w14:paraId="471FEB0D" w14:textId="77777777" w:rsidR="00C76EB8" w:rsidRPr="00C76EB8" w:rsidRDefault="00C76EB8" w:rsidP="00C76EB8">
            <w:r>
              <w:t>-</w:t>
            </w:r>
            <w:r w:rsidRPr="00C76EB8">
              <w:t>SL Standard</w:t>
            </w:r>
          </w:p>
          <w:p w14:paraId="3926A336" w14:textId="77777777" w:rsidR="00C76EB8" w:rsidRPr="0069726B" w:rsidRDefault="00C76EB8" w:rsidP="00C76EB8"/>
        </w:tc>
        <w:tc>
          <w:tcPr>
            <w:tcW w:w="5563" w:type="dxa"/>
          </w:tcPr>
          <w:p w14:paraId="1A5024DD" w14:textId="4D3A1602" w:rsidR="00C76EB8" w:rsidRPr="1437190C" w:rsidRDefault="00A6189F" w:rsidP="00C76EB8">
            <w:r>
              <w:t>Report</w:t>
            </w:r>
            <w:r w:rsidR="00A81FB2">
              <w:t>, slide 63</w:t>
            </w:r>
            <w:r w:rsidR="0033650E">
              <w:t xml:space="preserve"> – whistleblowing policy</w:t>
            </w:r>
          </w:p>
        </w:tc>
      </w:tr>
      <w:tr w:rsidR="00C76EB8" w:rsidRPr="1437190C" w14:paraId="38A0C9D0" w14:textId="77777777" w:rsidTr="56D7DD34">
        <w:trPr>
          <w:trHeight w:val="300"/>
        </w:trPr>
        <w:tc>
          <w:tcPr>
            <w:tcW w:w="7366" w:type="dxa"/>
          </w:tcPr>
          <w:p w14:paraId="77B9D6FB" w14:textId="77777777" w:rsidR="00C76EB8" w:rsidRPr="0069726B" w:rsidRDefault="00C76EB8" w:rsidP="00C76EB8">
            <w:r w:rsidRPr="00D531C6">
              <w:t>11.</w:t>
            </w:r>
            <w:r>
              <w:t xml:space="preserve"> </w:t>
            </w:r>
            <w:r w:rsidRPr="00D531C6">
              <w:t>Promote the safeguarding of people.</w:t>
            </w:r>
          </w:p>
        </w:tc>
        <w:tc>
          <w:tcPr>
            <w:tcW w:w="1667" w:type="dxa"/>
            <w:shd w:val="clear" w:color="auto" w:fill="E2EFD9" w:themeFill="accent6" w:themeFillTint="33"/>
          </w:tcPr>
          <w:p w14:paraId="15382C96" w14:textId="77777777" w:rsidR="00C76EB8" w:rsidRPr="00C76EB8" w:rsidRDefault="00C76EB8" w:rsidP="00C76EB8">
            <w:r>
              <w:t>-</w:t>
            </w:r>
            <w:r w:rsidRPr="00C76EB8">
              <w:t>SL Standard</w:t>
            </w:r>
          </w:p>
          <w:p w14:paraId="2F796427" w14:textId="77777777" w:rsidR="00C76EB8" w:rsidRPr="0069726B" w:rsidRDefault="00C76EB8" w:rsidP="00C76EB8"/>
        </w:tc>
        <w:tc>
          <w:tcPr>
            <w:tcW w:w="5563" w:type="dxa"/>
          </w:tcPr>
          <w:p w14:paraId="687515D4" w14:textId="77777777" w:rsidR="005A5BCF" w:rsidRDefault="00A6189F" w:rsidP="00C76EB8">
            <w:r>
              <w:t xml:space="preserve">Scene setting, </w:t>
            </w:r>
            <w:r w:rsidR="005A5BCF">
              <w:t>slide 8 – safeguarding leads can make a difference to people</w:t>
            </w:r>
          </w:p>
          <w:p w14:paraId="5F040781" w14:textId="31B275DE" w:rsidR="00C76EB8" w:rsidRPr="1437190C" w:rsidRDefault="00A6189F" w:rsidP="00C76EB8">
            <w:r>
              <w:t>Review</w:t>
            </w:r>
            <w:r w:rsidR="00C052A3">
              <w:t>, slide 65 – create a healthy</w:t>
            </w:r>
            <w:r w:rsidR="00B579E7">
              <w:t xml:space="preserve"> safeguarding culture</w:t>
            </w:r>
            <w:r w:rsidR="001470F1">
              <w:t>, slide 73 – Review with your team</w:t>
            </w:r>
          </w:p>
        </w:tc>
      </w:tr>
    </w:tbl>
    <w:p w14:paraId="4170877B" w14:textId="77777777" w:rsidR="00BB7D27" w:rsidRDefault="00BB7D27" w:rsidP="00BB7D27">
      <w:pPr>
        <w:pStyle w:val="Heading2"/>
      </w:pPr>
    </w:p>
    <w:p w14:paraId="356E2C85" w14:textId="1C60540F" w:rsidR="00BB7D27" w:rsidRDefault="00BB7D27" w:rsidP="00BB7D27">
      <w:pPr>
        <w:pStyle w:val="Heading2"/>
      </w:pPr>
      <w:r>
        <w:t xml:space="preserve">Section e: </w:t>
      </w:r>
      <w:r w:rsidRPr="00BB7D27">
        <w:t>Promote child / person-centred practice.</w:t>
      </w:r>
    </w:p>
    <w:tbl>
      <w:tblPr>
        <w:tblStyle w:val="TableGrid"/>
        <w:tblW w:w="14596" w:type="dxa"/>
        <w:tblLook w:val="04A0" w:firstRow="1" w:lastRow="0" w:firstColumn="1" w:lastColumn="0" w:noHBand="0" w:noVBand="1"/>
      </w:tblPr>
      <w:tblGrid>
        <w:gridCol w:w="7366"/>
        <w:gridCol w:w="1667"/>
        <w:gridCol w:w="5563"/>
      </w:tblGrid>
      <w:tr w:rsidR="00BB7D27" w:rsidRPr="1437190C" w14:paraId="5BE55B58" w14:textId="77777777" w:rsidTr="56D7DD34">
        <w:trPr>
          <w:trHeight w:val="300"/>
        </w:trPr>
        <w:tc>
          <w:tcPr>
            <w:tcW w:w="7366" w:type="dxa"/>
          </w:tcPr>
          <w:p w14:paraId="44B66F59" w14:textId="6F8EE450" w:rsidR="00BB7D27" w:rsidRPr="00C76EB8" w:rsidRDefault="00BB7D27" w:rsidP="00BB7D27">
            <w:pPr>
              <w:rPr>
                <w:b/>
                <w:bCs/>
              </w:rPr>
            </w:pPr>
            <w:r w:rsidRPr="00C76EB8">
              <w:rPr>
                <w:b/>
                <w:bCs/>
              </w:rPr>
              <w:t>Framework requirement:</w:t>
            </w:r>
          </w:p>
        </w:tc>
        <w:tc>
          <w:tcPr>
            <w:tcW w:w="1667" w:type="dxa"/>
          </w:tcPr>
          <w:p w14:paraId="25DA8964" w14:textId="57D9CC9E" w:rsidR="00BB7D27" w:rsidRPr="00C76EB8" w:rsidRDefault="00BB7D27" w:rsidP="00BB7D27">
            <w:pPr>
              <w:rPr>
                <w:b/>
                <w:bCs/>
              </w:rPr>
            </w:pPr>
            <w:r w:rsidRPr="00C76EB8">
              <w:rPr>
                <w:b/>
                <w:bCs/>
              </w:rPr>
              <w:t>Course(s):</w:t>
            </w:r>
          </w:p>
        </w:tc>
        <w:tc>
          <w:tcPr>
            <w:tcW w:w="5563" w:type="dxa"/>
          </w:tcPr>
          <w:p w14:paraId="4BD595EC" w14:textId="598BB778" w:rsidR="00BB7D27" w:rsidRPr="00C76EB8" w:rsidRDefault="00BB7D27" w:rsidP="00BB7D27">
            <w:pPr>
              <w:rPr>
                <w:b/>
                <w:bCs/>
              </w:rPr>
            </w:pPr>
            <w:r w:rsidRPr="00C76EB8">
              <w:rPr>
                <w:b/>
                <w:bCs/>
              </w:rPr>
              <w:t>Applicable course component:</w:t>
            </w:r>
          </w:p>
        </w:tc>
      </w:tr>
      <w:tr w:rsidR="00BB7D27" w:rsidRPr="1437190C" w14:paraId="3111C84B" w14:textId="77777777" w:rsidTr="56D7DD34">
        <w:trPr>
          <w:trHeight w:val="300"/>
        </w:trPr>
        <w:tc>
          <w:tcPr>
            <w:tcW w:w="7366" w:type="dxa"/>
          </w:tcPr>
          <w:p w14:paraId="141FA2BB" w14:textId="77777777" w:rsidR="00BB7D27" w:rsidRPr="0069726B" w:rsidRDefault="00BB7D27" w:rsidP="00BB7D27">
            <w:r w:rsidRPr="00690A14">
              <w:t>1.</w:t>
            </w:r>
            <w:r>
              <w:t xml:space="preserve"> </w:t>
            </w:r>
            <w:r w:rsidRPr="00690A14">
              <w:t xml:space="preserve">Support a culture of being inclusive and </w:t>
            </w:r>
            <w:r w:rsidRPr="0064074E">
              <w:t>strengths based.</w:t>
            </w:r>
          </w:p>
        </w:tc>
        <w:tc>
          <w:tcPr>
            <w:tcW w:w="1667" w:type="dxa"/>
          </w:tcPr>
          <w:p w14:paraId="75ECA78A" w14:textId="77777777" w:rsidR="00C76EB8" w:rsidRPr="00C76EB8" w:rsidRDefault="00C76EB8" w:rsidP="00CA723C">
            <w:pPr>
              <w:shd w:val="clear" w:color="auto" w:fill="E2EFD9" w:themeFill="accent6" w:themeFillTint="33"/>
            </w:pPr>
            <w:r>
              <w:t>-</w:t>
            </w:r>
            <w:r w:rsidRPr="00C76EB8">
              <w:t>SL Standard</w:t>
            </w:r>
          </w:p>
          <w:p w14:paraId="12E46121" w14:textId="77777777" w:rsidR="00C76EB8" w:rsidRDefault="00C76EB8" w:rsidP="000A2C68">
            <w:pPr>
              <w:shd w:val="clear" w:color="auto" w:fill="DEEAF6" w:themeFill="accent5" w:themeFillTint="33"/>
            </w:pPr>
            <w:r>
              <w:t>-ASA (adults)</w:t>
            </w:r>
          </w:p>
          <w:p w14:paraId="5E6EFC8A" w14:textId="77777777" w:rsidR="00C76EB8" w:rsidRDefault="00C76EB8" w:rsidP="000A2C68">
            <w:pPr>
              <w:shd w:val="clear" w:color="auto" w:fill="FFF2CC" w:themeFill="accent4" w:themeFillTint="33"/>
            </w:pPr>
            <w:r>
              <w:t>-ASC (children)</w:t>
            </w:r>
          </w:p>
          <w:p w14:paraId="1CB2A073" w14:textId="77777777" w:rsidR="00BB7D27" w:rsidRPr="0069726B" w:rsidRDefault="00BB7D27" w:rsidP="00BB7D27"/>
        </w:tc>
        <w:tc>
          <w:tcPr>
            <w:tcW w:w="5563" w:type="dxa"/>
          </w:tcPr>
          <w:p w14:paraId="417A7464" w14:textId="17EADB02" w:rsidR="00893ADF" w:rsidRDefault="00893ADF" w:rsidP="00893ADF">
            <w:pPr>
              <w:rPr>
                <w:color w:val="auto"/>
              </w:rPr>
            </w:pPr>
            <w:r>
              <w:rPr>
                <w:color w:val="auto"/>
              </w:rPr>
              <w:t>Respond, slide 28 – unconscious bias</w:t>
            </w:r>
            <w:r w:rsidR="000F12CD">
              <w:rPr>
                <w:color w:val="auto"/>
              </w:rPr>
              <w:br/>
            </w:r>
            <w:r w:rsidR="000F12CD">
              <w:t xml:space="preserve">Record, slide 48 – person-centred recording, </w:t>
            </w:r>
            <w:proofErr w:type="gramStart"/>
            <w:r w:rsidR="000F12CD">
              <w:t>strengths based</w:t>
            </w:r>
            <w:proofErr w:type="gramEnd"/>
            <w:r w:rsidR="000F12CD">
              <w:t xml:space="preserve"> recording</w:t>
            </w:r>
          </w:p>
          <w:p w14:paraId="0BC21E51" w14:textId="16D9ED8A" w:rsidR="00BB7D27" w:rsidRPr="1437190C" w:rsidRDefault="00BB7D27" w:rsidP="00BB7D27"/>
        </w:tc>
      </w:tr>
      <w:tr w:rsidR="00BB7D27" w:rsidRPr="1437190C" w14:paraId="7AB0585F" w14:textId="77777777" w:rsidTr="56D7DD34">
        <w:trPr>
          <w:trHeight w:val="300"/>
        </w:trPr>
        <w:tc>
          <w:tcPr>
            <w:tcW w:w="7366" w:type="dxa"/>
          </w:tcPr>
          <w:p w14:paraId="123DA7EF" w14:textId="77777777" w:rsidR="00BB7D27" w:rsidRPr="0069726B" w:rsidRDefault="00BB7D27" w:rsidP="00BB7D27">
            <w:r w:rsidRPr="008A710A">
              <w:t>2.</w:t>
            </w:r>
            <w:r>
              <w:t xml:space="preserve"> </w:t>
            </w:r>
            <w:r w:rsidRPr="008A710A">
              <w:t>Recognise the impact of a family’s cultural and religious background when assessing risk and managing concerns.</w:t>
            </w:r>
          </w:p>
        </w:tc>
        <w:tc>
          <w:tcPr>
            <w:tcW w:w="1667" w:type="dxa"/>
          </w:tcPr>
          <w:p w14:paraId="008087F3" w14:textId="77777777" w:rsidR="00C76EB8" w:rsidRPr="00C76EB8" w:rsidRDefault="00C76EB8" w:rsidP="00CA723C">
            <w:pPr>
              <w:shd w:val="clear" w:color="auto" w:fill="E2EFD9" w:themeFill="accent6" w:themeFillTint="33"/>
            </w:pPr>
            <w:r>
              <w:t>-</w:t>
            </w:r>
            <w:r w:rsidRPr="00C76EB8">
              <w:t>SL Standard</w:t>
            </w:r>
          </w:p>
          <w:p w14:paraId="5DEC1A37" w14:textId="77777777" w:rsidR="00C76EB8" w:rsidRDefault="00C76EB8" w:rsidP="000A2C68">
            <w:pPr>
              <w:shd w:val="clear" w:color="auto" w:fill="DEEAF6" w:themeFill="accent5" w:themeFillTint="33"/>
            </w:pPr>
            <w:r>
              <w:t>-ASA (adults)</w:t>
            </w:r>
          </w:p>
          <w:p w14:paraId="45B69EE0" w14:textId="77777777" w:rsidR="00C76EB8" w:rsidRDefault="00C76EB8" w:rsidP="000A2C68">
            <w:pPr>
              <w:shd w:val="clear" w:color="auto" w:fill="FFF2CC" w:themeFill="accent4" w:themeFillTint="33"/>
            </w:pPr>
            <w:r>
              <w:t>-ASC (children)</w:t>
            </w:r>
          </w:p>
          <w:p w14:paraId="626048A0" w14:textId="77777777" w:rsidR="00BB7D27" w:rsidRPr="0069726B" w:rsidRDefault="00BB7D27" w:rsidP="00BB7D27"/>
        </w:tc>
        <w:tc>
          <w:tcPr>
            <w:tcW w:w="5563" w:type="dxa"/>
          </w:tcPr>
          <w:p w14:paraId="22CF02EF" w14:textId="1CFA1186" w:rsidR="00BB7D27" w:rsidRPr="1437190C" w:rsidRDefault="00F70524" w:rsidP="00BB7D27">
            <w:r>
              <w:t>Recognise</w:t>
            </w:r>
            <w:r w:rsidR="00893ADF">
              <w:t>, slide</w:t>
            </w:r>
            <w:r w:rsidR="007F3628">
              <w:t xml:space="preserve"> 19, CALFB, </w:t>
            </w:r>
            <w:r w:rsidR="000F12CD">
              <w:t>honour-based</w:t>
            </w:r>
            <w:r w:rsidR="007F3628">
              <w:t xml:space="preserve"> violence and the strengths of faith</w:t>
            </w:r>
          </w:p>
        </w:tc>
      </w:tr>
      <w:tr w:rsidR="00BB7D27" w:rsidRPr="00393E4A" w14:paraId="3A99BEC1" w14:textId="77777777" w:rsidTr="56D7DD34">
        <w:trPr>
          <w:trHeight w:val="300"/>
        </w:trPr>
        <w:tc>
          <w:tcPr>
            <w:tcW w:w="7366" w:type="dxa"/>
            <w:shd w:val="clear" w:color="auto" w:fill="E7E6E6" w:themeFill="background2"/>
          </w:tcPr>
          <w:p w14:paraId="5A3B34A3" w14:textId="77777777" w:rsidR="00BB7D27" w:rsidRPr="0069726B" w:rsidRDefault="00BB7D27" w:rsidP="00BB7D27">
            <w:r w:rsidRPr="28005254">
              <w:t xml:space="preserve">3. Work with the person, those close to them and relevant practitioners to develop a </w:t>
            </w:r>
            <w:r w:rsidRPr="00711C03">
              <w:t>protection plan.</w:t>
            </w:r>
          </w:p>
        </w:tc>
        <w:tc>
          <w:tcPr>
            <w:tcW w:w="1667" w:type="dxa"/>
            <w:shd w:val="clear" w:color="auto" w:fill="E7E6E6" w:themeFill="background2"/>
          </w:tcPr>
          <w:p w14:paraId="2C5F426F" w14:textId="2D2E01A2" w:rsidR="00BB7D27" w:rsidRPr="0069726B" w:rsidRDefault="00BB7D27" w:rsidP="00BB7D27">
            <w:pPr>
              <w:rPr>
                <w:color w:val="00B0F0"/>
              </w:rPr>
            </w:pPr>
          </w:p>
        </w:tc>
        <w:tc>
          <w:tcPr>
            <w:tcW w:w="5563" w:type="dxa"/>
            <w:shd w:val="clear" w:color="auto" w:fill="E7E6E6" w:themeFill="background2"/>
          </w:tcPr>
          <w:p w14:paraId="5D846168" w14:textId="4BCC4AC1" w:rsidR="00BB7D27" w:rsidRPr="00F70524" w:rsidRDefault="00FF6DF3" w:rsidP="00BB7D27">
            <w:r>
              <w:t>Not readily applicable to third sector</w:t>
            </w:r>
          </w:p>
        </w:tc>
      </w:tr>
      <w:tr w:rsidR="00BB7D27" w:rsidRPr="1437190C" w14:paraId="5BA9CCF4" w14:textId="77777777" w:rsidTr="56D7DD34">
        <w:trPr>
          <w:trHeight w:val="300"/>
        </w:trPr>
        <w:tc>
          <w:tcPr>
            <w:tcW w:w="7366" w:type="dxa"/>
            <w:shd w:val="clear" w:color="auto" w:fill="E7E6E6" w:themeFill="background2"/>
          </w:tcPr>
          <w:p w14:paraId="3737C223" w14:textId="77777777" w:rsidR="00BB7D27" w:rsidRPr="0069726B" w:rsidRDefault="00BB7D27" w:rsidP="00BB7D27">
            <w:r w:rsidRPr="00412640">
              <w:t>4.</w:t>
            </w:r>
            <w:r>
              <w:t xml:space="preserve"> </w:t>
            </w:r>
            <w:r w:rsidRPr="00412640">
              <w:t>Assess the person’s capacity to make decisions about risk, while balancing their rights and responsibilities.</w:t>
            </w:r>
          </w:p>
        </w:tc>
        <w:tc>
          <w:tcPr>
            <w:tcW w:w="1667" w:type="dxa"/>
            <w:shd w:val="clear" w:color="auto" w:fill="E7E6E6" w:themeFill="background2"/>
          </w:tcPr>
          <w:p w14:paraId="711F9240" w14:textId="77777777" w:rsidR="00BB7D27" w:rsidRPr="0069726B" w:rsidRDefault="00BB7D27" w:rsidP="00BB7D27"/>
        </w:tc>
        <w:tc>
          <w:tcPr>
            <w:tcW w:w="5563" w:type="dxa"/>
            <w:shd w:val="clear" w:color="auto" w:fill="E7E6E6" w:themeFill="background2"/>
          </w:tcPr>
          <w:p w14:paraId="633AA3C6" w14:textId="3F743B71" w:rsidR="00BB7D27" w:rsidRPr="1437190C" w:rsidRDefault="00711C03" w:rsidP="00BB7D27">
            <w:r>
              <w:t>Not readily applicable to third sector</w:t>
            </w:r>
          </w:p>
        </w:tc>
      </w:tr>
      <w:tr w:rsidR="00BB7D27" w:rsidRPr="1437190C" w14:paraId="4BB0663C" w14:textId="77777777" w:rsidTr="001B54CD">
        <w:trPr>
          <w:trHeight w:val="300"/>
        </w:trPr>
        <w:tc>
          <w:tcPr>
            <w:tcW w:w="7366" w:type="dxa"/>
          </w:tcPr>
          <w:p w14:paraId="1C28874E" w14:textId="77777777" w:rsidR="00BB7D27" w:rsidRPr="0069726B" w:rsidRDefault="00BB7D27" w:rsidP="00BB7D27">
            <w:r w:rsidRPr="00437295">
              <w:t>5.</w:t>
            </w:r>
            <w:r>
              <w:t xml:space="preserve"> </w:t>
            </w:r>
            <w:r w:rsidRPr="00437295">
              <w:t>Carry out, contribute to and / or support inter-agency assessments or enquiries, including gathering the person’s views about risks and risk management and referring to other agencies when appropriate.</w:t>
            </w:r>
          </w:p>
        </w:tc>
        <w:tc>
          <w:tcPr>
            <w:tcW w:w="1667" w:type="dxa"/>
            <w:shd w:val="clear" w:color="auto" w:fill="FFC6C6"/>
          </w:tcPr>
          <w:p w14:paraId="59DB8CEE" w14:textId="07F577B8" w:rsidR="00BB7D27" w:rsidRPr="0069726B" w:rsidRDefault="00C76EB8" w:rsidP="56D7DD34">
            <w:pPr>
              <w:rPr>
                <w:color w:val="00B0F0"/>
              </w:rPr>
            </w:pPr>
            <w:r>
              <w:t>-</w:t>
            </w:r>
            <w:r w:rsidR="2337FCEA">
              <w:t xml:space="preserve"> Working alongside</w:t>
            </w:r>
          </w:p>
        </w:tc>
        <w:tc>
          <w:tcPr>
            <w:tcW w:w="5563" w:type="dxa"/>
            <w:shd w:val="clear" w:color="auto" w:fill="FFFFFF" w:themeFill="background1"/>
          </w:tcPr>
          <w:p w14:paraId="56BA7F3F" w14:textId="629A367E" w:rsidR="00BB7D27" w:rsidRPr="1437190C" w:rsidRDefault="00B40BE6" w:rsidP="007D7C2B">
            <w:r>
              <w:t xml:space="preserve">WA: </w:t>
            </w:r>
            <w:r w:rsidR="00280F21">
              <w:t>Supporting Safeguarding Processes: Slides</w:t>
            </w:r>
            <w:r w:rsidR="004A2494">
              <w:t xml:space="preserve"> 13 and 28</w:t>
            </w:r>
            <w:r w:rsidR="004A2494">
              <w:br/>
              <w:t>Slide</w:t>
            </w:r>
            <w:r w:rsidR="00033DE1">
              <w:t xml:space="preserve">s 22-23 – Referrals to Safeguarding Professionals – </w:t>
            </w:r>
            <w:r w:rsidR="00033DE1">
              <w:lastRenderedPageBreak/>
              <w:t>Levels of intervention, Criminal Justice System and types of witnesses</w:t>
            </w:r>
          </w:p>
        </w:tc>
      </w:tr>
      <w:tr w:rsidR="00280F21" w:rsidRPr="1437190C" w14:paraId="54EF98A6" w14:textId="77777777" w:rsidTr="00280F21">
        <w:trPr>
          <w:trHeight w:val="300"/>
        </w:trPr>
        <w:tc>
          <w:tcPr>
            <w:tcW w:w="7366" w:type="dxa"/>
            <w:shd w:val="clear" w:color="auto" w:fill="DBDBDB" w:themeFill="accent3" w:themeFillTint="66"/>
          </w:tcPr>
          <w:p w14:paraId="494ED72D" w14:textId="77777777" w:rsidR="00280F21" w:rsidRPr="00280F21" w:rsidRDefault="00280F21" w:rsidP="00280F21">
            <w:pPr>
              <w:rPr>
                <w:highlight w:val="lightGray"/>
              </w:rPr>
            </w:pPr>
            <w:r w:rsidRPr="00280F21">
              <w:rPr>
                <w:highlight w:val="lightGray"/>
              </w:rPr>
              <w:lastRenderedPageBreak/>
              <w:t xml:space="preserve">6. Analyse the outcome of an enquiry, the degree of risk to a person, their immediate or extended network, or to the </w:t>
            </w:r>
            <w:proofErr w:type="gramStart"/>
            <w:r w:rsidRPr="00280F21">
              <w:rPr>
                <w:highlight w:val="lightGray"/>
              </w:rPr>
              <w:t>community[</w:t>
            </w:r>
            <w:proofErr w:type="gramEnd"/>
            <w:r w:rsidRPr="00280F21">
              <w:rPr>
                <w:highlight w:val="lightGray"/>
              </w:rPr>
              <w:t>3].</w:t>
            </w:r>
          </w:p>
        </w:tc>
        <w:tc>
          <w:tcPr>
            <w:tcW w:w="1667" w:type="dxa"/>
            <w:shd w:val="clear" w:color="auto" w:fill="DBDBDB" w:themeFill="accent3" w:themeFillTint="66"/>
          </w:tcPr>
          <w:p w14:paraId="70A1A8D8" w14:textId="54305DBF" w:rsidR="00280F21" w:rsidRPr="00280F21" w:rsidRDefault="00280F21" w:rsidP="00280F21">
            <w:pPr>
              <w:rPr>
                <w:color w:val="auto"/>
                <w:highlight w:val="lightGray"/>
              </w:rPr>
            </w:pPr>
            <w:r w:rsidRPr="00280F21">
              <w:rPr>
                <w:color w:val="auto"/>
                <w:highlight w:val="lightGray"/>
              </w:rPr>
              <w:t>-</w:t>
            </w:r>
            <w:r w:rsidRPr="00280F21">
              <w:rPr>
                <w:highlight w:val="lightGray"/>
              </w:rPr>
              <w:t xml:space="preserve"> Working alongside</w:t>
            </w:r>
            <w:r w:rsidRPr="00280F21">
              <w:rPr>
                <w:color w:val="auto"/>
                <w:highlight w:val="lightGray"/>
              </w:rPr>
              <w:t xml:space="preserve"> </w:t>
            </w:r>
          </w:p>
        </w:tc>
        <w:tc>
          <w:tcPr>
            <w:tcW w:w="5563" w:type="dxa"/>
            <w:shd w:val="clear" w:color="auto" w:fill="DBDBDB" w:themeFill="accent3" w:themeFillTint="66"/>
          </w:tcPr>
          <w:p w14:paraId="04D75BF6" w14:textId="7EA0851C" w:rsidR="00280F21" w:rsidRPr="00280F21" w:rsidRDefault="00280F21" w:rsidP="00280F21">
            <w:pPr>
              <w:rPr>
                <w:highlight w:val="lightGray"/>
              </w:rPr>
            </w:pPr>
            <w:r>
              <w:t>Not readily applicable to third sector</w:t>
            </w:r>
          </w:p>
        </w:tc>
      </w:tr>
      <w:tr w:rsidR="00280F21" w:rsidRPr="1437190C" w14:paraId="0BF4F29F" w14:textId="77777777" w:rsidTr="56D7DD34">
        <w:trPr>
          <w:trHeight w:val="300"/>
        </w:trPr>
        <w:tc>
          <w:tcPr>
            <w:tcW w:w="7366" w:type="dxa"/>
          </w:tcPr>
          <w:p w14:paraId="06BFFF8F" w14:textId="77777777" w:rsidR="00280F21" w:rsidRPr="0069726B" w:rsidRDefault="00280F21" w:rsidP="00280F21">
            <w:r w:rsidRPr="00EE23C5">
              <w:t>7.</w:t>
            </w:r>
            <w:r>
              <w:t xml:space="preserve"> </w:t>
            </w:r>
            <w:r w:rsidRPr="00EE23C5">
              <w:t>Discuss the situation with the person or child, recording their wishes and views.</w:t>
            </w:r>
          </w:p>
        </w:tc>
        <w:tc>
          <w:tcPr>
            <w:tcW w:w="1667" w:type="dxa"/>
          </w:tcPr>
          <w:p w14:paraId="51D12F56" w14:textId="77777777" w:rsidR="00280F21" w:rsidRPr="00C76EB8" w:rsidRDefault="00280F21" w:rsidP="00280F21">
            <w:pPr>
              <w:shd w:val="clear" w:color="auto" w:fill="E2EFD9" w:themeFill="accent6" w:themeFillTint="33"/>
            </w:pPr>
            <w:r>
              <w:t>-</w:t>
            </w:r>
            <w:r w:rsidRPr="00C76EB8">
              <w:t>SL Standard</w:t>
            </w:r>
          </w:p>
          <w:p w14:paraId="6111DEEA" w14:textId="77777777" w:rsidR="00280F21" w:rsidRDefault="00280F21" w:rsidP="00280F21">
            <w:pPr>
              <w:shd w:val="clear" w:color="auto" w:fill="DEEAF6" w:themeFill="accent5" w:themeFillTint="33"/>
            </w:pPr>
            <w:r>
              <w:t>-ASA (adults)</w:t>
            </w:r>
          </w:p>
          <w:p w14:paraId="05A1ADB3" w14:textId="77777777" w:rsidR="00280F21" w:rsidRDefault="00280F21" w:rsidP="00280F21">
            <w:pPr>
              <w:shd w:val="clear" w:color="auto" w:fill="FFF2CC" w:themeFill="accent4" w:themeFillTint="33"/>
            </w:pPr>
            <w:r>
              <w:t>-ASC (children)</w:t>
            </w:r>
          </w:p>
          <w:p w14:paraId="0EBBCFF8" w14:textId="77777777" w:rsidR="00280F21" w:rsidRPr="0069726B" w:rsidRDefault="00280F21" w:rsidP="00280F21"/>
        </w:tc>
        <w:tc>
          <w:tcPr>
            <w:tcW w:w="5563" w:type="dxa"/>
          </w:tcPr>
          <w:p w14:paraId="5626075A" w14:textId="2F9F6F96" w:rsidR="00280F21" w:rsidRPr="1437190C" w:rsidRDefault="00280F21" w:rsidP="00280F21">
            <w:r>
              <w:t>Record, slide 48 – Person-centred recording</w:t>
            </w:r>
            <w:r>
              <w:br/>
              <w:t>Handbook: Appendix – template for recording, Appendix - voice of the person</w:t>
            </w:r>
          </w:p>
        </w:tc>
      </w:tr>
      <w:tr w:rsidR="00280F21" w:rsidRPr="1437190C" w14:paraId="1EDE5EAE" w14:textId="77777777" w:rsidTr="001B54CD">
        <w:trPr>
          <w:trHeight w:val="300"/>
        </w:trPr>
        <w:tc>
          <w:tcPr>
            <w:tcW w:w="7366" w:type="dxa"/>
          </w:tcPr>
          <w:p w14:paraId="4F0C78F4" w14:textId="77777777" w:rsidR="00280F21" w:rsidRPr="0069726B" w:rsidRDefault="00280F21" w:rsidP="00280F21">
            <w:r w:rsidRPr="2D59DEA5">
              <w:t>8. Contribute to and / or co-ordinate protection planning, resolution and recovery in an outcome-focused way.</w:t>
            </w:r>
          </w:p>
        </w:tc>
        <w:tc>
          <w:tcPr>
            <w:tcW w:w="1667" w:type="dxa"/>
            <w:shd w:val="clear" w:color="auto" w:fill="FFC6C6"/>
          </w:tcPr>
          <w:p w14:paraId="2C891583" w14:textId="07CFED9B" w:rsidR="00280F21" w:rsidRPr="0069726B" w:rsidRDefault="00280F21" w:rsidP="00280F21">
            <w:pPr>
              <w:rPr>
                <w:color w:val="00B0F0"/>
              </w:rPr>
            </w:pPr>
            <w:r>
              <w:t>- Working alongside</w:t>
            </w:r>
          </w:p>
        </w:tc>
        <w:tc>
          <w:tcPr>
            <w:tcW w:w="5563" w:type="dxa"/>
            <w:shd w:val="clear" w:color="auto" w:fill="FFFFFF" w:themeFill="background1"/>
          </w:tcPr>
          <w:p w14:paraId="27F4C4BC" w14:textId="77777777" w:rsidR="00280F21" w:rsidRDefault="00B70264" w:rsidP="00280F21">
            <w:r>
              <w:rPr>
                <w:i/>
                <w:iCs/>
              </w:rPr>
              <w:t>Throughout course</w:t>
            </w:r>
            <w:r>
              <w:t>.</w:t>
            </w:r>
            <w:r>
              <w:br/>
              <w:t xml:space="preserve">Slide </w:t>
            </w:r>
            <w:r w:rsidR="003150A7">
              <w:t>31 – Resolution – ensuring safe outcomes</w:t>
            </w:r>
          </w:p>
          <w:p w14:paraId="220B1982" w14:textId="613E7750" w:rsidR="003150A7" w:rsidRPr="00B70264" w:rsidRDefault="003150A7" w:rsidP="00280F21">
            <w:r>
              <w:t>Slide</w:t>
            </w:r>
            <w:r w:rsidR="00A25365">
              <w:t xml:space="preserve"> 45 – Collaboration – finding solutions after statutory agency involvement</w:t>
            </w:r>
          </w:p>
        </w:tc>
      </w:tr>
      <w:tr w:rsidR="00280F21" w:rsidRPr="1437190C" w14:paraId="43B5DD7D" w14:textId="77777777" w:rsidTr="001B54CD">
        <w:trPr>
          <w:trHeight w:val="300"/>
        </w:trPr>
        <w:tc>
          <w:tcPr>
            <w:tcW w:w="7366" w:type="dxa"/>
          </w:tcPr>
          <w:p w14:paraId="53E2F381" w14:textId="77777777" w:rsidR="00280F21" w:rsidRPr="0069726B" w:rsidRDefault="00280F21" w:rsidP="00280F21">
            <w:r w:rsidRPr="2D59DEA5">
              <w:t xml:space="preserve">9. Make safe transition arrangements at key life stages when you’re considering positive outcomes with </w:t>
            </w:r>
            <w:proofErr w:type="gramStart"/>
            <w:r w:rsidRPr="2D59DEA5">
              <w:t>people[</w:t>
            </w:r>
            <w:proofErr w:type="gramEnd"/>
            <w:r w:rsidRPr="2D59DEA5">
              <w:t>4].</w:t>
            </w:r>
          </w:p>
        </w:tc>
        <w:tc>
          <w:tcPr>
            <w:tcW w:w="1667" w:type="dxa"/>
          </w:tcPr>
          <w:p w14:paraId="334CFCDE" w14:textId="77777777" w:rsidR="00280F21" w:rsidRDefault="00280F21" w:rsidP="00280F21">
            <w:pPr>
              <w:shd w:val="clear" w:color="auto" w:fill="DEEAF6" w:themeFill="accent5" w:themeFillTint="33"/>
            </w:pPr>
            <w:r>
              <w:t>-ASA (adults)</w:t>
            </w:r>
          </w:p>
          <w:p w14:paraId="2B8D9103" w14:textId="77777777" w:rsidR="00280F21" w:rsidRDefault="00280F21" w:rsidP="00280F21">
            <w:pPr>
              <w:shd w:val="clear" w:color="auto" w:fill="FFF2CC" w:themeFill="accent4" w:themeFillTint="33"/>
            </w:pPr>
            <w:r>
              <w:t>-ASC (children)</w:t>
            </w:r>
          </w:p>
          <w:p w14:paraId="44A481D7" w14:textId="77777777" w:rsidR="00280F21" w:rsidRPr="0069726B" w:rsidRDefault="00280F21" w:rsidP="00280F21"/>
        </w:tc>
        <w:tc>
          <w:tcPr>
            <w:tcW w:w="5563" w:type="dxa"/>
            <w:shd w:val="clear" w:color="auto" w:fill="FFFFFF" w:themeFill="background1"/>
          </w:tcPr>
          <w:p w14:paraId="7615F71C" w14:textId="77777777" w:rsidR="00280F21" w:rsidRPr="1437190C" w:rsidRDefault="00280F21" w:rsidP="00280F21"/>
        </w:tc>
      </w:tr>
      <w:tr w:rsidR="00280F21" w:rsidRPr="1437190C" w14:paraId="7C76B01F" w14:textId="77777777" w:rsidTr="001B54CD">
        <w:trPr>
          <w:trHeight w:val="300"/>
        </w:trPr>
        <w:tc>
          <w:tcPr>
            <w:tcW w:w="7366" w:type="dxa"/>
          </w:tcPr>
          <w:p w14:paraId="32FEE90A" w14:textId="77777777" w:rsidR="00280F21" w:rsidRPr="0069726B" w:rsidRDefault="00280F21" w:rsidP="00280F21">
            <w:r w:rsidRPr="003B6A88">
              <w:t>10.</w:t>
            </w:r>
            <w:r>
              <w:t xml:space="preserve"> </w:t>
            </w:r>
            <w:r w:rsidRPr="003B6A88">
              <w:t>Follow and review procedures for proactively following up children and young people or adults who are ‘not brought’ to appointments or not collected from venues, and / or who are not allowed access to home visits.</w:t>
            </w:r>
          </w:p>
        </w:tc>
        <w:tc>
          <w:tcPr>
            <w:tcW w:w="1667" w:type="dxa"/>
          </w:tcPr>
          <w:p w14:paraId="2719A02A" w14:textId="77777777" w:rsidR="00280F21" w:rsidRDefault="00280F21" w:rsidP="00280F21">
            <w:pPr>
              <w:shd w:val="clear" w:color="auto" w:fill="DEEAF6" w:themeFill="accent5" w:themeFillTint="33"/>
            </w:pPr>
            <w:r>
              <w:t>-ASA (adults)</w:t>
            </w:r>
          </w:p>
          <w:p w14:paraId="1D22246E" w14:textId="77777777" w:rsidR="00280F21" w:rsidRDefault="00280F21" w:rsidP="00280F21">
            <w:pPr>
              <w:shd w:val="clear" w:color="auto" w:fill="FFF2CC" w:themeFill="accent4" w:themeFillTint="33"/>
            </w:pPr>
            <w:r>
              <w:t>-ASC (children)</w:t>
            </w:r>
          </w:p>
          <w:p w14:paraId="783EFC4C" w14:textId="2712F9A0" w:rsidR="00280F21" w:rsidRPr="0069726B" w:rsidRDefault="00280F21" w:rsidP="00280F21">
            <w:r>
              <w:t>*</w:t>
            </w:r>
            <w:proofErr w:type="gramStart"/>
            <w:r>
              <w:t>include</w:t>
            </w:r>
            <w:proofErr w:type="gramEnd"/>
            <w:r>
              <w:t xml:space="preserve"> only if role appropriate</w:t>
            </w:r>
          </w:p>
        </w:tc>
        <w:tc>
          <w:tcPr>
            <w:tcW w:w="5563" w:type="dxa"/>
            <w:shd w:val="clear" w:color="auto" w:fill="FFFFFF" w:themeFill="background1"/>
          </w:tcPr>
          <w:p w14:paraId="2361DD62" w14:textId="77777777" w:rsidR="00280F21" w:rsidRPr="1437190C" w:rsidRDefault="00280F21" w:rsidP="00280F21"/>
        </w:tc>
      </w:tr>
    </w:tbl>
    <w:p w14:paraId="3AD3E0E3" w14:textId="77777777" w:rsidR="00BB7D27" w:rsidRDefault="00BB7D27" w:rsidP="00BB7D27"/>
    <w:p w14:paraId="0C89B824" w14:textId="5DA850CB" w:rsidR="00BB7D27" w:rsidRDefault="00BB7D27" w:rsidP="00BB7D27">
      <w:pPr>
        <w:pStyle w:val="Heading2"/>
      </w:pPr>
      <w:r>
        <w:t xml:space="preserve">Section f: </w:t>
      </w:r>
      <w:r w:rsidRPr="00BB7D27">
        <w:t>Take part in safeguarding processes.</w:t>
      </w:r>
    </w:p>
    <w:tbl>
      <w:tblPr>
        <w:tblStyle w:val="TableGrid"/>
        <w:tblW w:w="14596" w:type="dxa"/>
        <w:tblLook w:val="04A0" w:firstRow="1" w:lastRow="0" w:firstColumn="1" w:lastColumn="0" w:noHBand="0" w:noVBand="1"/>
      </w:tblPr>
      <w:tblGrid>
        <w:gridCol w:w="7366"/>
        <w:gridCol w:w="1667"/>
        <w:gridCol w:w="5563"/>
      </w:tblGrid>
      <w:tr w:rsidR="00BB7D27" w:rsidRPr="1437190C" w14:paraId="5705D959" w14:textId="77777777" w:rsidTr="56D7DD34">
        <w:trPr>
          <w:trHeight w:val="300"/>
        </w:trPr>
        <w:tc>
          <w:tcPr>
            <w:tcW w:w="7366" w:type="dxa"/>
          </w:tcPr>
          <w:p w14:paraId="012874C1" w14:textId="66BF82FF" w:rsidR="00BB7D27" w:rsidRPr="00C76EB8" w:rsidRDefault="00BB7D27" w:rsidP="00BB7D27">
            <w:pPr>
              <w:rPr>
                <w:b/>
                <w:bCs/>
              </w:rPr>
            </w:pPr>
            <w:r w:rsidRPr="00C76EB8">
              <w:rPr>
                <w:b/>
                <w:bCs/>
              </w:rPr>
              <w:t>Framework requirement:</w:t>
            </w:r>
          </w:p>
        </w:tc>
        <w:tc>
          <w:tcPr>
            <w:tcW w:w="1667" w:type="dxa"/>
          </w:tcPr>
          <w:p w14:paraId="0813B43C" w14:textId="5C114FB8" w:rsidR="00BB7D27" w:rsidRPr="00C76EB8" w:rsidRDefault="00BB7D27" w:rsidP="00BB7D27">
            <w:pPr>
              <w:rPr>
                <w:b/>
                <w:bCs/>
              </w:rPr>
            </w:pPr>
            <w:r w:rsidRPr="00C76EB8">
              <w:rPr>
                <w:b/>
                <w:bCs/>
              </w:rPr>
              <w:t>Course(s):</w:t>
            </w:r>
          </w:p>
        </w:tc>
        <w:tc>
          <w:tcPr>
            <w:tcW w:w="5563" w:type="dxa"/>
          </w:tcPr>
          <w:p w14:paraId="76F6040A" w14:textId="1F2C32F1" w:rsidR="00BB7D27" w:rsidRPr="00C76EB8" w:rsidRDefault="00BB7D27" w:rsidP="00BB7D27">
            <w:pPr>
              <w:rPr>
                <w:b/>
                <w:bCs/>
              </w:rPr>
            </w:pPr>
            <w:r w:rsidRPr="00C76EB8">
              <w:rPr>
                <w:b/>
                <w:bCs/>
              </w:rPr>
              <w:t>Applicable course component:</w:t>
            </w:r>
          </w:p>
        </w:tc>
      </w:tr>
      <w:tr w:rsidR="00BB7D27" w:rsidRPr="1437190C" w14:paraId="43986893" w14:textId="77777777" w:rsidTr="001B54CD">
        <w:trPr>
          <w:trHeight w:val="300"/>
        </w:trPr>
        <w:tc>
          <w:tcPr>
            <w:tcW w:w="7366" w:type="dxa"/>
          </w:tcPr>
          <w:p w14:paraId="12D6798E" w14:textId="77777777" w:rsidR="00BB7D27" w:rsidRPr="0069726B" w:rsidRDefault="00BB7D27" w:rsidP="00BB7D27">
            <w:r w:rsidRPr="2D59DEA5">
              <w:t>1. Take part in child or adult practice reviews, domestic / mental health / offensive weapon homicide reviews, in future, to be taken forward as the Single Unified Safeguarding Review [5] and any case management reviews, when required.</w:t>
            </w:r>
          </w:p>
        </w:tc>
        <w:tc>
          <w:tcPr>
            <w:tcW w:w="1667" w:type="dxa"/>
            <w:shd w:val="clear" w:color="auto" w:fill="FFC6C6"/>
          </w:tcPr>
          <w:p w14:paraId="4901EC8A" w14:textId="326AC645" w:rsidR="00BB7D27" w:rsidRPr="0069726B" w:rsidRDefault="00C76EB8" w:rsidP="56D7DD34">
            <w:pPr>
              <w:rPr>
                <w:color w:val="00B0F0"/>
              </w:rPr>
            </w:pPr>
            <w:r>
              <w:t>-</w:t>
            </w:r>
            <w:r w:rsidR="0E69B4D0">
              <w:t xml:space="preserve"> Working alongside</w:t>
            </w:r>
          </w:p>
        </w:tc>
        <w:tc>
          <w:tcPr>
            <w:tcW w:w="5563" w:type="dxa"/>
            <w:shd w:val="clear" w:color="auto" w:fill="FFFFFF" w:themeFill="background1"/>
          </w:tcPr>
          <w:p w14:paraId="6B2B7B64" w14:textId="77777777" w:rsidR="00BB7D27" w:rsidRDefault="00364292" w:rsidP="00BB7D27">
            <w:r>
              <w:t>Broadly</w:t>
            </w:r>
            <w:r w:rsidR="009F0657">
              <w:t xml:space="preserve"> not role-appropriate for third sector</w:t>
            </w:r>
          </w:p>
          <w:p w14:paraId="69DC4D8F" w14:textId="436AC61E" w:rsidR="00364292" w:rsidRPr="1437190C" w:rsidRDefault="008513AB" w:rsidP="00BB7D27">
            <w:r>
              <w:t>WA: Supporting Safeguarding Processes: Slides 13 and 28</w:t>
            </w:r>
            <w:r>
              <w:br/>
              <w:t>Slides 22-23 – Referrals to Safeguarding Professionals – Levels of intervention, Criminal Justice System and types of witnesses</w:t>
            </w:r>
          </w:p>
        </w:tc>
      </w:tr>
      <w:tr w:rsidR="00BB7D27" w:rsidRPr="1437190C" w14:paraId="3F91328D" w14:textId="77777777" w:rsidTr="56D7DD34">
        <w:trPr>
          <w:trHeight w:val="300"/>
        </w:trPr>
        <w:tc>
          <w:tcPr>
            <w:tcW w:w="7366" w:type="dxa"/>
          </w:tcPr>
          <w:p w14:paraId="48F0B262" w14:textId="77777777" w:rsidR="00BB7D27" w:rsidRPr="0069726B" w:rsidRDefault="00BB7D27" w:rsidP="00BB7D27">
            <w:r w:rsidRPr="00DD0463">
              <w:lastRenderedPageBreak/>
              <w:t>2.</w:t>
            </w:r>
            <w:r>
              <w:t xml:space="preserve"> </w:t>
            </w:r>
            <w:r w:rsidRPr="00DD0463">
              <w:t>Present information appropriately at meetings and in written reports in accordance with the legal requirements.</w:t>
            </w:r>
          </w:p>
        </w:tc>
        <w:tc>
          <w:tcPr>
            <w:tcW w:w="1667" w:type="dxa"/>
          </w:tcPr>
          <w:p w14:paraId="767974F1" w14:textId="77777777" w:rsidR="00C76EB8" w:rsidRDefault="00C76EB8" w:rsidP="000A2C68">
            <w:pPr>
              <w:shd w:val="clear" w:color="auto" w:fill="DEEAF6" w:themeFill="accent5" w:themeFillTint="33"/>
            </w:pPr>
            <w:r>
              <w:t>-ASA (adults)</w:t>
            </w:r>
          </w:p>
          <w:p w14:paraId="2C8835EA" w14:textId="77777777" w:rsidR="00C76EB8" w:rsidRDefault="00C76EB8" w:rsidP="000A2C68">
            <w:pPr>
              <w:shd w:val="clear" w:color="auto" w:fill="FFF2CC" w:themeFill="accent4" w:themeFillTint="33"/>
            </w:pPr>
            <w:r>
              <w:t>-ASC (children)</w:t>
            </w:r>
          </w:p>
          <w:p w14:paraId="54F8316B" w14:textId="64E4AFCB" w:rsidR="00BB7D27" w:rsidRPr="0069726B" w:rsidRDefault="00C76EB8" w:rsidP="56D7DD34">
            <w:pPr>
              <w:rPr>
                <w:color w:val="00B0F0"/>
              </w:rPr>
            </w:pPr>
            <w:r w:rsidRPr="0064074E">
              <w:rPr>
                <w:shd w:val="clear" w:color="auto" w:fill="FFC6C6"/>
              </w:rPr>
              <w:t>-</w:t>
            </w:r>
            <w:r w:rsidR="461DBC60" w:rsidRPr="0064074E">
              <w:rPr>
                <w:shd w:val="clear" w:color="auto" w:fill="FFC6C6"/>
              </w:rPr>
              <w:t xml:space="preserve"> Working alongside</w:t>
            </w:r>
          </w:p>
        </w:tc>
        <w:tc>
          <w:tcPr>
            <w:tcW w:w="5563" w:type="dxa"/>
          </w:tcPr>
          <w:p w14:paraId="508CAB37" w14:textId="79E2E88A" w:rsidR="00BB7D27" w:rsidRPr="1437190C" w:rsidRDefault="007357F6" w:rsidP="00BB7D27">
            <w:r>
              <w:t xml:space="preserve">WA: Handbook </w:t>
            </w:r>
            <w:r w:rsidR="00E778AC">
              <w:t>–</w:t>
            </w:r>
            <w:r>
              <w:t xml:space="preserve"> </w:t>
            </w:r>
            <w:r w:rsidR="00E778AC">
              <w:t>Language and terminology</w:t>
            </w:r>
            <w:r w:rsidR="00E778AC">
              <w:br/>
              <w:t xml:space="preserve">Slide </w:t>
            </w:r>
            <w:r w:rsidR="0020622F">
              <w:t>20: Referrals to Safeguarding Professionals</w:t>
            </w:r>
          </w:p>
        </w:tc>
      </w:tr>
      <w:tr w:rsidR="00BB7D27" w:rsidRPr="1437190C" w14:paraId="6C609A1C" w14:textId="77777777" w:rsidTr="56D7DD34">
        <w:trPr>
          <w:trHeight w:val="300"/>
        </w:trPr>
        <w:tc>
          <w:tcPr>
            <w:tcW w:w="7366" w:type="dxa"/>
            <w:shd w:val="clear" w:color="auto" w:fill="F2F2F2" w:themeFill="background1" w:themeFillShade="F2"/>
          </w:tcPr>
          <w:p w14:paraId="404D0F55" w14:textId="77777777" w:rsidR="00BB7D27" w:rsidRPr="0069726B" w:rsidRDefault="00BB7D27" w:rsidP="00BB7D27">
            <w:r w:rsidRPr="00081D9B">
              <w:t>3.</w:t>
            </w:r>
            <w:r>
              <w:t xml:space="preserve"> </w:t>
            </w:r>
            <w:r w:rsidRPr="00081D9B">
              <w:t>Understand processes for identifying if an adult, child or young person is known to professionals in social care and other agencies.</w:t>
            </w:r>
          </w:p>
        </w:tc>
        <w:tc>
          <w:tcPr>
            <w:tcW w:w="1667" w:type="dxa"/>
            <w:shd w:val="clear" w:color="auto" w:fill="F2F2F2" w:themeFill="background1" w:themeFillShade="F2"/>
          </w:tcPr>
          <w:p w14:paraId="67520DFD" w14:textId="77777777" w:rsidR="00BB7D27" w:rsidRPr="0069726B" w:rsidRDefault="00BB7D27" w:rsidP="00BB7D27"/>
        </w:tc>
        <w:tc>
          <w:tcPr>
            <w:tcW w:w="5563" w:type="dxa"/>
            <w:shd w:val="clear" w:color="auto" w:fill="F2F2F2" w:themeFill="background1" w:themeFillShade="F2"/>
          </w:tcPr>
          <w:p w14:paraId="51EF8225" w14:textId="1D8C3A07" w:rsidR="00BB7D27" w:rsidRPr="1437190C" w:rsidRDefault="009F0657" w:rsidP="00BB7D27">
            <w:r>
              <w:t>Not readily applicable to third sector</w:t>
            </w:r>
          </w:p>
        </w:tc>
      </w:tr>
      <w:tr w:rsidR="009F0657" w:rsidRPr="1437190C" w14:paraId="6D38ADE8" w14:textId="77777777" w:rsidTr="56D7DD34">
        <w:trPr>
          <w:trHeight w:val="300"/>
        </w:trPr>
        <w:tc>
          <w:tcPr>
            <w:tcW w:w="7366" w:type="dxa"/>
            <w:shd w:val="clear" w:color="auto" w:fill="F2F2F2" w:themeFill="background1" w:themeFillShade="F2"/>
          </w:tcPr>
          <w:p w14:paraId="510507C0" w14:textId="77777777" w:rsidR="009F0657" w:rsidRPr="0069726B" w:rsidRDefault="009F0657" w:rsidP="009F0657">
            <w:r w:rsidRPr="00DF68F4">
              <w:t>4.</w:t>
            </w:r>
            <w:r>
              <w:t xml:space="preserve"> </w:t>
            </w:r>
            <w:r w:rsidRPr="00DF68F4">
              <w:t xml:space="preserve">Understand your organisation’s frameworks and assessment processes that underpin </w:t>
            </w:r>
            <w:r w:rsidRPr="009F0657">
              <w:t>strengths-based practice</w:t>
            </w:r>
            <w:r w:rsidRPr="00DF68F4">
              <w:t>.</w:t>
            </w:r>
          </w:p>
        </w:tc>
        <w:tc>
          <w:tcPr>
            <w:tcW w:w="1667" w:type="dxa"/>
            <w:shd w:val="clear" w:color="auto" w:fill="F2F2F2" w:themeFill="background1" w:themeFillShade="F2"/>
          </w:tcPr>
          <w:p w14:paraId="49073A06" w14:textId="6640D2C8" w:rsidR="009F0657" w:rsidRPr="0069726B" w:rsidRDefault="009F0657" w:rsidP="009F0657"/>
        </w:tc>
        <w:tc>
          <w:tcPr>
            <w:tcW w:w="5563" w:type="dxa"/>
            <w:shd w:val="clear" w:color="auto" w:fill="F2F2F2" w:themeFill="background1" w:themeFillShade="F2"/>
          </w:tcPr>
          <w:p w14:paraId="3549D9E3" w14:textId="4466F1C2" w:rsidR="009F0657" w:rsidRPr="1437190C" w:rsidRDefault="009F0657" w:rsidP="009F0657">
            <w:r>
              <w:t>Not readily applicable to third sector</w:t>
            </w:r>
          </w:p>
        </w:tc>
      </w:tr>
      <w:tr w:rsidR="009F0657" w:rsidRPr="1437190C" w14:paraId="7BD35496" w14:textId="77777777" w:rsidTr="56D7DD34">
        <w:trPr>
          <w:trHeight w:val="300"/>
        </w:trPr>
        <w:tc>
          <w:tcPr>
            <w:tcW w:w="7366" w:type="dxa"/>
          </w:tcPr>
          <w:p w14:paraId="32749252" w14:textId="77777777" w:rsidR="009F0657" w:rsidRPr="0069726B" w:rsidRDefault="009F0657" w:rsidP="009F0657">
            <w:r w:rsidRPr="009204FC">
              <w:t>5.</w:t>
            </w:r>
            <w:r>
              <w:t xml:space="preserve"> </w:t>
            </w:r>
            <w:r w:rsidRPr="009204FC">
              <w:t>Understand and contribute to measuring the effectiveness and quality of services.</w:t>
            </w:r>
          </w:p>
        </w:tc>
        <w:tc>
          <w:tcPr>
            <w:tcW w:w="1667" w:type="dxa"/>
          </w:tcPr>
          <w:p w14:paraId="455C7324" w14:textId="77777777" w:rsidR="009F0657" w:rsidRPr="00C76EB8" w:rsidRDefault="009F0657" w:rsidP="009F0657">
            <w:pPr>
              <w:shd w:val="clear" w:color="auto" w:fill="E2EFD9" w:themeFill="accent6" w:themeFillTint="33"/>
            </w:pPr>
            <w:r>
              <w:t>-</w:t>
            </w:r>
            <w:r w:rsidRPr="00C76EB8">
              <w:t>SL Standard</w:t>
            </w:r>
          </w:p>
          <w:p w14:paraId="06B9F67C" w14:textId="77777777" w:rsidR="009F0657" w:rsidRDefault="009F0657" w:rsidP="009F0657">
            <w:pPr>
              <w:shd w:val="clear" w:color="auto" w:fill="DEEAF6" w:themeFill="accent5" w:themeFillTint="33"/>
            </w:pPr>
            <w:r>
              <w:t>-ASA (adults)</w:t>
            </w:r>
          </w:p>
          <w:p w14:paraId="3D1E2323" w14:textId="5F029A89" w:rsidR="009F0657" w:rsidRPr="0069726B" w:rsidRDefault="009F0657" w:rsidP="009F0657">
            <w:r w:rsidRPr="000A2C68">
              <w:rPr>
                <w:shd w:val="clear" w:color="auto" w:fill="FFF2CC" w:themeFill="accent4" w:themeFillTint="33"/>
              </w:rPr>
              <w:t>-ASC (children)</w:t>
            </w:r>
          </w:p>
        </w:tc>
        <w:tc>
          <w:tcPr>
            <w:tcW w:w="5563" w:type="dxa"/>
          </w:tcPr>
          <w:p w14:paraId="4836DD44" w14:textId="1859B447" w:rsidR="009F0657" w:rsidRPr="1437190C" w:rsidRDefault="009F0657" w:rsidP="009F0657">
            <w:r>
              <w:t>Review</w:t>
            </w:r>
            <w:r w:rsidR="004C5A50">
              <w:t xml:space="preserve"> - full module. See slide pack and transcript.</w:t>
            </w:r>
          </w:p>
        </w:tc>
      </w:tr>
      <w:tr w:rsidR="009F0657" w:rsidRPr="1437190C" w14:paraId="5A271737" w14:textId="77777777" w:rsidTr="56D7DD34">
        <w:trPr>
          <w:trHeight w:val="300"/>
        </w:trPr>
        <w:tc>
          <w:tcPr>
            <w:tcW w:w="7366" w:type="dxa"/>
          </w:tcPr>
          <w:p w14:paraId="75610B5B" w14:textId="77777777" w:rsidR="009F0657" w:rsidRPr="0069726B" w:rsidRDefault="009F0657" w:rsidP="009F0657">
            <w:r w:rsidRPr="003B07A4">
              <w:t>6.</w:t>
            </w:r>
            <w:r>
              <w:t xml:space="preserve"> </w:t>
            </w:r>
            <w:r w:rsidRPr="003B07A4">
              <w:t>Know how to manage and monitor allegations of abuse against practitioners in a position of trust, including escalation and seeking help.</w:t>
            </w:r>
          </w:p>
        </w:tc>
        <w:tc>
          <w:tcPr>
            <w:tcW w:w="1667" w:type="dxa"/>
          </w:tcPr>
          <w:p w14:paraId="5897B49D" w14:textId="77777777" w:rsidR="009F0657" w:rsidRPr="00C76EB8" w:rsidRDefault="009F0657" w:rsidP="009F0657">
            <w:pPr>
              <w:shd w:val="clear" w:color="auto" w:fill="E2EFD9" w:themeFill="accent6" w:themeFillTint="33"/>
            </w:pPr>
            <w:r>
              <w:t>-</w:t>
            </w:r>
            <w:r w:rsidRPr="00C76EB8">
              <w:t>SL Standard</w:t>
            </w:r>
          </w:p>
          <w:p w14:paraId="26FD8E7B" w14:textId="456D91E2" w:rsidR="009F0657" w:rsidRPr="0069726B" w:rsidRDefault="3F146596" w:rsidP="56D7DD34">
            <w:pPr>
              <w:rPr>
                <w:color w:val="00B0F0"/>
              </w:rPr>
            </w:pPr>
            <w:r w:rsidRPr="0064074E">
              <w:rPr>
                <w:shd w:val="clear" w:color="auto" w:fill="FFC6C6"/>
              </w:rPr>
              <w:t>-</w:t>
            </w:r>
            <w:r w:rsidR="2E1D3225" w:rsidRPr="0064074E">
              <w:rPr>
                <w:shd w:val="clear" w:color="auto" w:fill="FFC6C6"/>
              </w:rPr>
              <w:t xml:space="preserve"> Working alongside</w:t>
            </w:r>
          </w:p>
        </w:tc>
        <w:tc>
          <w:tcPr>
            <w:tcW w:w="5563" w:type="dxa"/>
          </w:tcPr>
          <w:p w14:paraId="684FD83A" w14:textId="40D50673" w:rsidR="009F0657" w:rsidRPr="1437190C" w:rsidRDefault="009F0657" w:rsidP="009F0657">
            <w:r>
              <w:t>Respond</w:t>
            </w:r>
            <w:r w:rsidR="00522703">
              <w:t>, slides 30-35, case studies of</w:t>
            </w:r>
            <w:r w:rsidR="005679AD">
              <w:t xml:space="preserve"> abuse</w:t>
            </w:r>
            <w:r w:rsidR="00CD4660">
              <w:br/>
              <w:t>Report, slide 55 allegations against those in positions of trust</w:t>
            </w:r>
            <w:r w:rsidR="004C5A50">
              <w:br/>
              <w:t>Handbook: Appendix – managing allegations</w:t>
            </w:r>
            <w:r w:rsidR="006123EB">
              <w:br/>
              <w:t>WA: Handbook</w:t>
            </w:r>
            <w:r w:rsidR="00733644">
              <w:t xml:space="preserve"> – Safeguarding elements and terminology across the 4-UK nations, </w:t>
            </w:r>
            <w:r w:rsidR="00F5125B">
              <w:t>‘</w:t>
            </w:r>
            <w:r w:rsidR="00733644" w:rsidRPr="003F6953">
              <w:rPr>
                <w:szCs w:val="20"/>
              </w:rPr>
              <w:t>Named Safeguarding Role (Allegations</w:t>
            </w:r>
            <w:r w:rsidR="00733644">
              <w:rPr>
                <w:szCs w:val="20"/>
              </w:rPr>
              <w:t>)</w:t>
            </w:r>
            <w:r w:rsidR="00F5125B">
              <w:rPr>
                <w:szCs w:val="20"/>
              </w:rPr>
              <w:t>’</w:t>
            </w:r>
          </w:p>
        </w:tc>
      </w:tr>
    </w:tbl>
    <w:p w14:paraId="6724358D" w14:textId="77777777" w:rsidR="00BB7D27" w:rsidRDefault="00BB7D27" w:rsidP="00BB7D27">
      <w:pPr>
        <w:pStyle w:val="Heading2"/>
      </w:pPr>
    </w:p>
    <w:p w14:paraId="636ADA17" w14:textId="117CCDFA" w:rsidR="00BB7D27" w:rsidRDefault="00BB7D27" w:rsidP="00BB7D27">
      <w:pPr>
        <w:pStyle w:val="Heading2"/>
      </w:pPr>
      <w:r>
        <w:t xml:space="preserve">Section g: </w:t>
      </w:r>
      <w:r w:rsidRPr="00BB7D27">
        <w:t>Support others to safeguard people (for those with supervisory responsibility).</w:t>
      </w:r>
    </w:p>
    <w:tbl>
      <w:tblPr>
        <w:tblStyle w:val="TableGrid"/>
        <w:tblW w:w="14596" w:type="dxa"/>
        <w:tblLook w:val="04A0" w:firstRow="1" w:lastRow="0" w:firstColumn="1" w:lastColumn="0" w:noHBand="0" w:noVBand="1"/>
      </w:tblPr>
      <w:tblGrid>
        <w:gridCol w:w="7366"/>
        <w:gridCol w:w="1667"/>
        <w:gridCol w:w="5563"/>
      </w:tblGrid>
      <w:tr w:rsidR="00BB7D27" w:rsidRPr="1437190C" w14:paraId="4A0ACAEE" w14:textId="77777777" w:rsidTr="56D7DD34">
        <w:trPr>
          <w:trHeight w:val="300"/>
        </w:trPr>
        <w:tc>
          <w:tcPr>
            <w:tcW w:w="7366" w:type="dxa"/>
          </w:tcPr>
          <w:p w14:paraId="64557C33" w14:textId="5FFBF171" w:rsidR="00BB7D27" w:rsidRPr="00C76EB8" w:rsidRDefault="00BB7D27" w:rsidP="00BB7D27">
            <w:pPr>
              <w:rPr>
                <w:b/>
                <w:bCs/>
              </w:rPr>
            </w:pPr>
            <w:r w:rsidRPr="00C76EB8">
              <w:rPr>
                <w:b/>
                <w:bCs/>
              </w:rPr>
              <w:t>Framework requirement:</w:t>
            </w:r>
          </w:p>
        </w:tc>
        <w:tc>
          <w:tcPr>
            <w:tcW w:w="1667" w:type="dxa"/>
          </w:tcPr>
          <w:p w14:paraId="3E8AAC76" w14:textId="5F6A7116" w:rsidR="00BB7D27" w:rsidRPr="00C76EB8" w:rsidRDefault="00BB7D27" w:rsidP="00BB7D27">
            <w:pPr>
              <w:rPr>
                <w:b/>
                <w:bCs/>
              </w:rPr>
            </w:pPr>
            <w:r w:rsidRPr="00C76EB8">
              <w:rPr>
                <w:b/>
                <w:bCs/>
              </w:rPr>
              <w:t>Course(s):</w:t>
            </w:r>
          </w:p>
        </w:tc>
        <w:tc>
          <w:tcPr>
            <w:tcW w:w="5563" w:type="dxa"/>
          </w:tcPr>
          <w:p w14:paraId="6906EEFA" w14:textId="11814E8F" w:rsidR="00BB7D27" w:rsidRPr="00C76EB8" w:rsidRDefault="00BB7D27" w:rsidP="00BB7D27">
            <w:pPr>
              <w:rPr>
                <w:b/>
                <w:bCs/>
              </w:rPr>
            </w:pPr>
            <w:r w:rsidRPr="00C76EB8">
              <w:rPr>
                <w:b/>
                <w:bCs/>
              </w:rPr>
              <w:t>Applicable course component:</w:t>
            </w:r>
          </w:p>
        </w:tc>
      </w:tr>
      <w:tr w:rsidR="00BB7D27" w:rsidRPr="1437190C" w14:paraId="59ED1D0A" w14:textId="77777777" w:rsidTr="56D7DD34">
        <w:trPr>
          <w:trHeight w:val="300"/>
        </w:trPr>
        <w:tc>
          <w:tcPr>
            <w:tcW w:w="7366" w:type="dxa"/>
          </w:tcPr>
          <w:p w14:paraId="5D8756D2" w14:textId="77777777" w:rsidR="00BB7D27" w:rsidRPr="0069726B" w:rsidRDefault="00BB7D27" w:rsidP="00BB7D27">
            <w:r w:rsidRPr="00F85F18">
              <w:t>1.</w:t>
            </w:r>
            <w:r>
              <w:t xml:space="preserve"> </w:t>
            </w:r>
            <w:r w:rsidRPr="00F85F18">
              <w:t>Support others to carry out their safeguarding duties.</w:t>
            </w:r>
          </w:p>
        </w:tc>
        <w:tc>
          <w:tcPr>
            <w:tcW w:w="1667" w:type="dxa"/>
            <w:shd w:val="clear" w:color="auto" w:fill="E2EFD9" w:themeFill="accent6" w:themeFillTint="33"/>
          </w:tcPr>
          <w:p w14:paraId="2EFFCBE6" w14:textId="77777777" w:rsidR="00C76EB8" w:rsidRPr="00C76EB8" w:rsidRDefault="00C76EB8" w:rsidP="00C76EB8">
            <w:r>
              <w:t>-</w:t>
            </w:r>
            <w:r w:rsidRPr="00C76EB8">
              <w:t>SL Standard</w:t>
            </w:r>
          </w:p>
          <w:p w14:paraId="2C1A9FB7" w14:textId="77777777" w:rsidR="00BB7D27" w:rsidRPr="0069726B" w:rsidRDefault="00BB7D27" w:rsidP="00BB7D27"/>
        </w:tc>
        <w:tc>
          <w:tcPr>
            <w:tcW w:w="5563" w:type="dxa"/>
          </w:tcPr>
          <w:p w14:paraId="146DF8C3" w14:textId="19B3E68D" w:rsidR="00BB7D27" w:rsidRPr="1437190C" w:rsidRDefault="004C0AAE" w:rsidP="00BB7D27">
            <w:r>
              <w:t xml:space="preserve">Peer Reflection </w:t>
            </w:r>
          </w:p>
        </w:tc>
      </w:tr>
      <w:tr w:rsidR="00C76EB8" w:rsidRPr="1437190C" w14:paraId="3D89EB77" w14:textId="77777777" w:rsidTr="56D7DD34">
        <w:trPr>
          <w:trHeight w:val="300"/>
        </w:trPr>
        <w:tc>
          <w:tcPr>
            <w:tcW w:w="7366" w:type="dxa"/>
          </w:tcPr>
          <w:p w14:paraId="787FFE6B" w14:textId="77777777" w:rsidR="00C76EB8" w:rsidRPr="0069726B" w:rsidRDefault="00C76EB8" w:rsidP="00C76EB8">
            <w:r w:rsidRPr="00755F96">
              <w:t>2.</w:t>
            </w:r>
            <w:r>
              <w:t xml:space="preserve"> </w:t>
            </w:r>
            <w:r w:rsidRPr="00755F96">
              <w:t>Know when to seek and offer support in a positive working environment.</w:t>
            </w:r>
          </w:p>
        </w:tc>
        <w:tc>
          <w:tcPr>
            <w:tcW w:w="1667" w:type="dxa"/>
            <w:shd w:val="clear" w:color="auto" w:fill="E2EFD9" w:themeFill="accent6" w:themeFillTint="33"/>
          </w:tcPr>
          <w:p w14:paraId="44098CB3" w14:textId="77777777" w:rsidR="00C76EB8" w:rsidRPr="00C76EB8" w:rsidRDefault="00C76EB8" w:rsidP="00C76EB8">
            <w:r>
              <w:t>-</w:t>
            </w:r>
            <w:r w:rsidRPr="00C76EB8">
              <w:t>SL Standard</w:t>
            </w:r>
          </w:p>
          <w:p w14:paraId="61503D63" w14:textId="77777777" w:rsidR="00C76EB8" w:rsidRPr="0069726B" w:rsidRDefault="00C76EB8" w:rsidP="00C76EB8"/>
        </w:tc>
        <w:tc>
          <w:tcPr>
            <w:tcW w:w="5563" w:type="dxa"/>
          </w:tcPr>
          <w:p w14:paraId="5E4FFC2B" w14:textId="415DDB40" w:rsidR="00C76EB8" w:rsidRPr="1437190C" w:rsidRDefault="00DE2EF9" w:rsidP="00C76EB8">
            <w:r>
              <w:t>Review</w:t>
            </w:r>
            <w:r w:rsidR="00FC5A64">
              <w:t>, slide 66 - review your capacity and wellbeing</w:t>
            </w:r>
          </w:p>
        </w:tc>
      </w:tr>
      <w:tr w:rsidR="00C76EB8" w:rsidRPr="1437190C" w14:paraId="770E4FA1" w14:textId="77777777" w:rsidTr="56D7DD34">
        <w:trPr>
          <w:trHeight w:val="300"/>
        </w:trPr>
        <w:tc>
          <w:tcPr>
            <w:tcW w:w="7366" w:type="dxa"/>
          </w:tcPr>
          <w:p w14:paraId="6F1B1902" w14:textId="77777777" w:rsidR="00C76EB8" w:rsidRPr="0069726B" w:rsidRDefault="00C76EB8" w:rsidP="00C76EB8">
            <w:r w:rsidRPr="006C6762">
              <w:t>3.</w:t>
            </w:r>
            <w:r>
              <w:t xml:space="preserve"> </w:t>
            </w:r>
            <w:r w:rsidRPr="006C6762">
              <w:t>Understand the potential personal impact of safeguarding or child protection work on yourself and others.</w:t>
            </w:r>
          </w:p>
        </w:tc>
        <w:tc>
          <w:tcPr>
            <w:tcW w:w="1667" w:type="dxa"/>
            <w:shd w:val="clear" w:color="auto" w:fill="E2EFD9" w:themeFill="accent6" w:themeFillTint="33"/>
          </w:tcPr>
          <w:p w14:paraId="11B43CE7" w14:textId="77777777" w:rsidR="00C76EB8" w:rsidRPr="00C76EB8" w:rsidRDefault="00C76EB8" w:rsidP="00C76EB8">
            <w:r>
              <w:t>-</w:t>
            </w:r>
            <w:r w:rsidRPr="00C76EB8">
              <w:t>SL Standard</w:t>
            </w:r>
          </w:p>
          <w:p w14:paraId="7D9B4753" w14:textId="77777777" w:rsidR="00C76EB8" w:rsidRPr="0069726B" w:rsidRDefault="00C76EB8" w:rsidP="00C76EB8">
            <w:pPr>
              <w:rPr>
                <w:color w:val="00B0F0"/>
              </w:rPr>
            </w:pPr>
          </w:p>
        </w:tc>
        <w:tc>
          <w:tcPr>
            <w:tcW w:w="5563" w:type="dxa"/>
          </w:tcPr>
          <w:p w14:paraId="490C470B" w14:textId="62ED57A9" w:rsidR="00C76EB8" w:rsidRPr="1437190C" w:rsidRDefault="00FC5A64" w:rsidP="00C76EB8">
            <w:pPr>
              <w:rPr>
                <w:color w:val="00B0F0"/>
              </w:rPr>
            </w:pPr>
            <w:r>
              <w:t>Review, slide 66 - review your capacity and wellbeing</w:t>
            </w:r>
          </w:p>
        </w:tc>
      </w:tr>
      <w:tr w:rsidR="00C76EB8" w:rsidRPr="1437190C" w14:paraId="5673094D" w14:textId="77777777" w:rsidTr="56D7DD34">
        <w:trPr>
          <w:trHeight w:val="300"/>
        </w:trPr>
        <w:tc>
          <w:tcPr>
            <w:tcW w:w="7366" w:type="dxa"/>
          </w:tcPr>
          <w:p w14:paraId="7B11BD22" w14:textId="77777777" w:rsidR="00C76EB8" w:rsidRDefault="00C76EB8" w:rsidP="00C76EB8">
            <w:r w:rsidRPr="00F53A76">
              <w:t>4.</w:t>
            </w:r>
            <w:r>
              <w:t xml:space="preserve"> </w:t>
            </w:r>
            <w:r w:rsidRPr="00F53A76">
              <w:t>Create and support a working environment that allows people to develop skills and knowledge in safeguarding.</w:t>
            </w:r>
          </w:p>
          <w:p w14:paraId="7291C60C" w14:textId="77777777" w:rsidR="00C76EB8" w:rsidRPr="0069726B" w:rsidRDefault="00C76EB8" w:rsidP="00C76EB8"/>
        </w:tc>
        <w:tc>
          <w:tcPr>
            <w:tcW w:w="1667" w:type="dxa"/>
            <w:shd w:val="clear" w:color="auto" w:fill="E2EFD9" w:themeFill="accent6" w:themeFillTint="33"/>
          </w:tcPr>
          <w:p w14:paraId="61C5B981" w14:textId="77777777" w:rsidR="00C76EB8" w:rsidRPr="00C76EB8" w:rsidRDefault="00C76EB8" w:rsidP="00C76EB8">
            <w:r>
              <w:lastRenderedPageBreak/>
              <w:t>-</w:t>
            </w:r>
            <w:r w:rsidRPr="00C76EB8">
              <w:t>SL Standard</w:t>
            </w:r>
          </w:p>
          <w:p w14:paraId="5D67AE92" w14:textId="77777777" w:rsidR="00C76EB8" w:rsidRPr="0069726B" w:rsidRDefault="00C76EB8" w:rsidP="00C76EB8"/>
        </w:tc>
        <w:tc>
          <w:tcPr>
            <w:tcW w:w="5563" w:type="dxa"/>
          </w:tcPr>
          <w:p w14:paraId="6DA10CC0" w14:textId="4B60EF0D" w:rsidR="00C76EB8" w:rsidRPr="1437190C" w:rsidRDefault="00FC5A64" w:rsidP="00C76EB8">
            <w:r>
              <w:t>Peer reflection</w:t>
            </w:r>
          </w:p>
        </w:tc>
      </w:tr>
      <w:tr w:rsidR="00C76EB8" w:rsidRPr="1437190C" w14:paraId="21600AE9" w14:textId="77777777" w:rsidTr="56D7DD34">
        <w:trPr>
          <w:trHeight w:val="300"/>
        </w:trPr>
        <w:tc>
          <w:tcPr>
            <w:tcW w:w="7366" w:type="dxa"/>
          </w:tcPr>
          <w:p w14:paraId="1638AA03" w14:textId="77777777" w:rsidR="00C76EB8" w:rsidRPr="00F53A76" w:rsidRDefault="00C76EB8" w:rsidP="00C76EB8">
            <w:r>
              <w:t xml:space="preserve">5. </w:t>
            </w:r>
            <w:r w:rsidRPr="00F64C32">
              <w:t>Carry out supervision and provide support for other staff and peers.</w:t>
            </w:r>
          </w:p>
        </w:tc>
        <w:tc>
          <w:tcPr>
            <w:tcW w:w="1667" w:type="dxa"/>
            <w:shd w:val="clear" w:color="auto" w:fill="E2EFD9" w:themeFill="accent6" w:themeFillTint="33"/>
          </w:tcPr>
          <w:p w14:paraId="48DBFC13" w14:textId="77777777" w:rsidR="00CB3650" w:rsidRPr="00C76EB8" w:rsidRDefault="00CB3650" w:rsidP="00CB3650">
            <w:r>
              <w:t>-</w:t>
            </w:r>
            <w:r w:rsidRPr="00C76EB8">
              <w:t>SL Standard</w:t>
            </w:r>
          </w:p>
          <w:p w14:paraId="16DF032B" w14:textId="77777777" w:rsidR="00C76EB8" w:rsidRPr="0069726B" w:rsidRDefault="00C76EB8" w:rsidP="00C76EB8"/>
        </w:tc>
        <w:tc>
          <w:tcPr>
            <w:tcW w:w="5563" w:type="dxa"/>
          </w:tcPr>
          <w:p w14:paraId="04894671" w14:textId="158AF3C7" w:rsidR="00C76EB8" w:rsidRPr="1437190C" w:rsidRDefault="00FC5A64" w:rsidP="00C76EB8">
            <w:r>
              <w:t>Peer reflection</w:t>
            </w:r>
          </w:p>
        </w:tc>
      </w:tr>
      <w:tr w:rsidR="00C76EB8" w:rsidRPr="1437190C" w14:paraId="11AEC4FC" w14:textId="77777777" w:rsidTr="56D7DD34">
        <w:trPr>
          <w:trHeight w:val="300"/>
        </w:trPr>
        <w:tc>
          <w:tcPr>
            <w:tcW w:w="7366" w:type="dxa"/>
          </w:tcPr>
          <w:p w14:paraId="7C8F4669" w14:textId="77777777" w:rsidR="00C76EB8" w:rsidRPr="00F53A76" w:rsidRDefault="00C76EB8" w:rsidP="00C76EB8">
            <w:r w:rsidRPr="008B2E27">
              <w:t>6.</w:t>
            </w:r>
            <w:r>
              <w:t xml:space="preserve"> </w:t>
            </w:r>
            <w:r w:rsidRPr="008B2E27">
              <w:t>Advise others about appropriate information sharing.</w:t>
            </w:r>
          </w:p>
        </w:tc>
        <w:tc>
          <w:tcPr>
            <w:tcW w:w="1667" w:type="dxa"/>
          </w:tcPr>
          <w:p w14:paraId="12589A5C" w14:textId="77777777" w:rsidR="00C76EB8" w:rsidRPr="00C76EB8" w:rsidRDefault="00C76EB8" w:rsidP="00CA723C">
            <w:pPr>
              <w:shd w:val="clear" w:color="auto" w:fill="E2EFD9" w:themeFill="accent6" w:themeFillTint="33"/>
            </w:pPr>
            <w:r>
              <w:t>-</w:t>
            </w:r>
            <w:r w:rsidRPr="00C76EB8">
              <w:t>SL Standard</w:t>
            </w:r>
          </w:p>
          <w:p w14:paraId="7872BE97" w14:textId="77777777" w:rsidR="00C76EB8" w:rsidRDefault="00C76EB8" w:rsidP="000A2C68">
            <w:pPr>
              <w:shd w:val="clear" w:color="auto" w:fill="DEEAF6" w:themeFill="accent5" w:themeFillTint="33"/>
            </w:pPr>
            <w:r>
              <w:t>-ASA (adults)</w:t>
            </w:r>
          </w:p>
          <w:p w14:paraId="1F8D2C13" w14:textId="07C60698" w:rsidR="00C76EB8" w:rsidRPr="0069726B" w:rsidRDefault="00C76EB8" w:rsidP="00F5125B">
            <w:pPr>
              <w:shd w:val="clear" w:color="auto" w:fill="FFF2CC" w:themeFill="accent4" w:themeFillTint="33"/>
            </w:pPr>
            <w:r>
              <w:t>-ASC (children)</w:t>
            </w:r>
          </w:p>
        </w:tc>
        <w:tc>
          <w:tcPr>
            <w:tcW w:w="5563" w:type="dxa"/>
          </w:tcPr>
          <w:p w14:paraId="6231A2B5" w14:textId="77777777" w:rsidR="00A44424" w:rsidRDefault="00A44424" w:rsidP="00A44424">
            <w:pPr>
              <w:rPr>
                <w:color w:val="auto"/>
              </w:rPr>
            </w:pPr>
            <w:r>
              <w:rPr>
                <w:color w:val="auto"/>
              </w:rPr>
              <w:t>Record, slide 47 – GDPR and confidentiality</w:t>
            </w:r>
          </w:p>
          <w:p w14:paraId="05E0872F" w14:textId="253BEFD8" w:rsidR="00C76EB8" w:rsidRPr="1437190C" w:rsidRDefault="00A44424" w:rsidP="00A44424">
            <w:r>
              <w:rPr>
                <w:color w:val="auto"/>
              </w:rPr>
              <w:t>Report, slide 50 – Adults and proportionality, slide 57 – handling confidential details</w:t>
            </w:r>
          </w:p>
        </w:tc>
      </w:tr>
    </w:tbl>
    <w:p w14:paraId="231CD7DA" w14:textId="7EEB444D" w:rsidR="00BB7D27" w:rsidRDefault="00BB7D27" w:rsidP="00BB7D27">
      <w:pPr>
        <w:pStyle w:val="Heading2"/>
      </w:pPr>
      <w:r>
        <w:t xml:space="preserve">Section h: </w:t>
      </w:r>
      <w:r w:rsidRPr="00BB7D27">
        <w:t>Work with others to safeguard people.</w:t>
      </w:r>
    </w:p>
    <w:tbl>
      <w:tblPr>
        <w:tblStyle w:val="TableGrid"/>
        <w:tblW w:w="14596" w:type="dxa"/>
        <w:tblLook w:val="04A0" w:firstRow="1" w:lastRow="0" w:firstColumn="1" w:lastColumn="0" w:noHBand="0" w:noVBand="1"/>
      </w:tblPr>
      <w:tblGrid>
        <w:gridCol w:w="7366"/>
        <w:gridCol w:w="1667"/>
        <w:gridCol w:w="5563"/>
      </w:tblGrid>
      <w:tr w:rsidR="00BB7D27" w:rsidRPr="1437190C" w14:paraId="2BAF8ADB" w14:textId="77777777" w:rsidTr="56D7DD34">
        <w:trPr>
          <w:trHeight w:val="300"/>
        </w:trPr>
        <w:tc>
          <w:tcPr>
            <w:tcW w:w="7366" w:type="dxa"/>
          </w:tcPr>
          <w:p w14:paraId="65727067" w14:textId="0BD3421D" w:rsidR="00BB7D27" w:rsidRPr="00C76EB8" w:rsidRDefault="00BB7D27" w:rsidP="00BB7D27">
            <w:pPr>
              <w:rPr>
                <w:b/>
                <w:bCs/>
              </w:rPr>
            </w:pPr>
            <w:r w:rsidRPr="00C76EB8">
              <w:rPr>
                <w:b/>
                <w:bCs/>
              </w:rPr>
              <w:t>Framework requirement:</w:t>
            </w:r>
          </w:p>
        </w:tc>
        <w:tc>
          <w:tcPr>
            <w:tcW w:w="1667" w:type="dxa"/>
          </w:tcPr>
          <w:p w14:paraId="724F0638" w14:textId="429C1512" w:rsidR="00BB7D27" w:rsidRPr="00C76EB8" w:rsidRDefault="00BB7D27" w:rsidP="00BB7D27">
            <w:pPr>
              <w:rPr>
                <w:b/>
                <w:bCs/>
              </w:rPr>
            </w:pPr>
            <w:r w:rsidRPr="00C76EB8">
              <w:rPr>
                <w:b/>
                <w:bCs/>
              </w:rPr>
              <w:t>Course(s):</w:t>
            </w:r>
          </w:p>
        </w:tc>
        <w:tc>
          <w:tcPr>
            <w:tcW w:w="5563" w:type="dxa"/>
          </w:tcPr>
          <w:p w14:paraId="5CAE7446" w14:textId="78E138C4" w:rsidR="00BB7D27" w:rsidRPr="00C76EB8" w:rsidRDefault="00BB7D27" w:rsidP="00BB7D27">
            <w:pPr>
              <w:rPr>
                <w:b/>
                <w:bCs/>
              </w:rPr>
            </w:pPr>
            <w:r w:rsidRPr="00C76EB8">
              <w:rPr>
                <w:b/>
                <w:bCs/>
              </w:rPr>
              <w:t>Applicable course component:</w:t>
            </w:r>
          </w:p>
        </w:tc>
      </w:tr>
      <w:tr w:rsidR="00BB7D27" w:rsidRPr="1437190C" w14:paraId="7000D932" w14:textId="77777777" w:rsidTr="56D7DD34">
        <w:trPr>
          <w:trHeight w:val="300"/>
        </w:trPr>
        <w:tc>
          <w:tcPr>
            <w:tcW w:w="7366" w:type="dxa"/>
          </w:tcPr>
          <w:p w14:paraId="371B15C0" w14:textId="77777777" w:rsidR="00BB7D27" w:rsidRPr="00857ECB" w:rsidRDefault="00BB7D27" w:rsidP="00BB7D27">
            <w:r w:rsidRPr="00857ECB">
              <w:t>1.</w:t>
            </w:r>
            <w:r>
              <w:t xml:space="preserve"> </w:t>
            </w:r>
            <w:r w:rsidRPr="00857ECB">
              <w:t>Work with others to proactively reduce the risk of abuse, harm or neglect.</w:t>
            </w:r>
          </w:p>
        </w:tc>
        <w:tc>
          <w:tcPr>
            <w:tcW w:w="1667" w:type="dxa"/>
          </w:tcPr>
          <w:p w14:paraId="6A12E4CA" w14:textId="77777777" w:rsidR="00C76EB8" w:rsidRPr="00C76EB8" w:rsidRDefault="00C76EB8" w:rsidP="00CA723C">
            <w:pPr>
              <w:shd w:val="clear" w:color="auto" w:fill="E2EFD9" w:themeFill="accent6" w:themeFillTint="33"/>
            </w:pPr>
            <w:r>
              <w:t>-</w:t>
            </w:r>
            <w:r w:rsidRPr="00C76EB8">
              <w:t>SL Standard</w:t>
            </w:r>
          </w:p>
          <w:p w14:paraId="71E0153D" w14:textId="77777777" w:rsidR="00C76EB8" w:rsidRDefault="00C76EB8" w:rsidP="000A2C68">
            <w:pPr>
              <w:shd w:val="clear" w:color="auto" w:fill="DEEAF6" w:themeFill="accent5" w:themeFillTint="33"/>
            </w:pPr>
            <w:r>
              <w:t>-ASA (adults)</w:t>
            </w:r>
          </w:p>
          <w:p w14:paraId="3C9BA8AA" w14:textId="77777777" w:rsidR="00C76EB8" w:rsidRDefault="00C76EB8" w:rsidP="000A2C68">
            <w:pPr>
              <w:shd w:val="clear" w:color="auto" w:fill="FFF2CC" w:themeFill="accent4" w:themeFillTint="33"/>
            </w:pPr>
            <w:r>
              <w:t>-ASC (children)</w:t>
            </w:r>
          </w:p>
          <w:p w14:paraId="35CF1A8E" w14:textId="05398580" w:rsidR="00BB7D27" w:rsidRDefault="00C76EB8" w:rsidP="56D7DD34">
            <w:pPr>
              <w:shd w:val="clear" w:color="auto" w:fill="FFC6C6"/>
              <w:rPr>
                <w:color w:val="00B0F0"/>
              </w:rPr>
            </w:pPr>
            <w:r>
              <w:t>-</w:t>
            </w:r>
            <w:r w:rsidR="6E614B41">
              <w:t xml:space="preserve"> Working alongside</w:t>
            </w:r>
          </w:p>
          <w:p w14:paraId="251E4011" w14:textId="46A8B27E" w:rsidR="00C76EB8" w:rsidRPr="0069726B" w:rsidRDefault="00C76EB8" w:rsidP="00C76EB8"/>
        </w:tc>
        <w:tc>
          <w:tcPr>
            <w:tcW w:w="5563" w:type="dxa"/>
          </w:tcPr>
          <w:p w14:paraId="148C9370" w14:textId="178326B5" w:rsidR="00BB7D27" w:rsidRPr="1437190C" w:rsidRDefault="004F4924" w:rsidP="00BB7D27">
            <w:r>
              <w:t>R</w:t>
            </w:r>
            <w:r w:rsidR="00594E8F">
              <w:t>ecognise</w:t>
            </w:r>
            <w:r w:rsidR="00367CC5">
              <w:t xml:space="preserve">, slide 13 </w:t>
            </w:r>
            <w:r w:rsidR="009940CF">
              <w:t xml:space="preserve">- </w:t>
            </w:r>
            <w:r w:rsidR="00367CC5">
              <w:t>real people in their contexts, slide</w:t>
            </w:r>
            <w:r w:rsidR="00644E4E">
              <w:t xml:space="preserve"> 21 – build your signposting store and maintain records post </w:t>
            </w:r>
            <w:r w:rsidR="00FB2E75">
              <w:t>referral</w:t>
            </w:r>
            <w:r w:rsidR="00F5125B">
              <w:br/>
            </w:r>
            <w:r w:rsidR="0043606F">
              <w:t xml:space="preserve">WA: </w:t>
            </w:r>
            <w:r w:rsidR="000E188A">
              <w:t>Slide 7 – Collaborative working, different roles</w:t>
            </w:r>
            <w:r w:rsidR="00594E8F">
              <w:t xml:space="preserve"> </w:t>
            </w:r>
          </w:p>
        </w:tc>
      </w:tr>
      <w:tr w:rsidR="00BB7D27" w:rsidRPr="1437190C" w14:paraId="536D0FBF" w14:textId="77777777" w:rsidTr="56D7DD34">
        <w:trPr>
          <w:trHeight w:val="300"/>
        </w:trPr>
        <w:tc>
          <w:tcPr>
            <w:tcW w:w="7366" w:type="dxa"/>
          </w:tcPr>
          <w:p w14:paraId="6B994521" w14:textId="77777777" w:rsidR="00BB7D27" w:rsidRPr="00863F20" w:rsidRDefault="00BB7D27" w:rsidP="00BB7D27">
            <w:r w:rsidRPr="00863F20">
              <w:t>2.</w:t>
            </w:r>
            <w:r>
              <w:t xml:space="preserve"> </w:t>
            </w:r>
            <w:r w:rsidRPr="00863F20">
              <w:t xml:space="preserve">Identify risks and </w:t>
            </w:r>
            <w:r w:rsidRPr="00F82A17">
              <w:t>contribute to risk assessments.</w:t>
            </w:r>
          </w:p>
        </w:tc>
        <w:tc>
          <w:tcPr>
            <w:tcW w:w="1667" w:type="dxa"/>
          </w:tcPr>
          <w:p w14:paraId="38F29160" w14:textId="77777777" w:rsidR="00C76EB8" w:rsidRPr="00C76EB8" w:rsidRDefault="00C76EB8" w:rsidP="00CA723C">
            <w:pPr>
              <w:shd w:val="clear" w:color="auto" w:fill="E2EFD9" w:themeFill="accent6" w:themeFillTint="33"/>
            </w:pPr>
            <w:r>
              <w:t>-</w:t>
            </w:r>
            <w:r w:rsidRPr="00C76EB8">
              <w:t>SL Standard</w:t>
            </w:r>
          </w:p>
          <w:p w14:paraId="4CBFE7B1" w14:textId="77777777" w:rsidR="00C76EB8" w:rsidRDefault="00C76EB8" w:rsidP="000A2C68">
            <w:pPr>
              <w:shd w:val="clear" w:color="auto" w:fill="DEEAF6" w:themeFill="accent5" w:themeFillTint="33"/>
            </w:pPr>
            <w:r>
              <w:t>-ASA (adults)</w:t>
            </w:r>
          </w:p>
          <w:p w14:paraId="792846A4" w14:textId="77777777" w:rsidR="00C76EB8" w:rsidRDefault="00C76EB8" w:rsidP="000A2C68">
            <w:pPr>
              <w:shd w:val="clear" w:color="auto" w:fill="FFF2CC" w:themeFill="accent4" w:themeFillTint="33"/>
            </w:pPr>
            <w:r>
              <w:t>-ASC (children)</w:t>
            </w:r>
          </w:p>
          <w:p w14:paraId="6BF04ED4" w14:textId="05AAF395" w:rsidR="00BB7D27" w:rsidRDefault="00C76EB8" w:rsidP="56D7DD34">
            <w:pPr>
              <w:shd w:val="clear" w:color="auto" w:fill="FFC6C6"/>
              <w:rPr>
                <w:color w:val="00B0F0"/>
              </w:rPr>
            </w:pPr>
            <w:r>
              <w:t>-</w:t>
            </w:r>
            <w:r w:rsidR="655A3182">
              <w:t xml:space="preserve"> Working alongside</w:t>
            </w:r>
          </w:p>
          <w:p w14:paraId="71FDE777" w14:textId="50D45773" w:rsidR="00C76EB8" w:rsidRPr="0069726B" w:rsidRDefault="00C76EB8" w:rsidP="00C76EB8"/>
        </w:tc>
        <w:tc>
          <w:tcPr>
            <w:tcW w:w="5563" w:type="dxa"/>
          </w:tcPr>
          <w:p w14:paraId="34A5B066" w14:textId="044EA9F5" w:rsidR="00BB7D27" w:rsidRPr="1437190C" w:rsidRDefault="00FB2E75" w:rsidP="00BB7D27">
            <w:r>
              <w:t>Report</w:t>
            </w:r>
            <w:r w:rsidR="00F82A17">
              <w:t>, slides 50-51, reporting externally</w:t>
            </w:r>
            <w:r w:rsidR="00362C8D">
              <w:br/>
              <w:t>WA: Supporting Safeguarding Processes: Slides 13 and 28</w:t>
            </w:r>
          </w:p>
        </w:tc>
      </w:tr>
      <w:tr w:rsidR="00BB7D27" w:rsidRPr="1437190C" w14:paraId="4FB78928" w14:textId="77777777" w:rsidTr="56D7DD34">
        <w:trPr>
          <w:trHeight w:val="300"/>
        </w:trPr>
        <w:tc>
          <w:tcPr>
            <w:tcW w:w="7366" w:type="dxa"/>
          </w:tcPr>
          <w:p w14:paraId="1A01F24C" w14:textId="77777777" w:rsidR="00BB7D27" w:rsidRPr="00863F20" w:rsidRDefault="00BB7D27" w:rsidP="00BB7D27">
            <w:r w:rsidRPr="007A0D3E">
              <w:t>3.</w:t>
            </w:r>
            <w:r>
              <w:t xml:space="preserve"> </w:t>
            </w:r>
            <w:r w:rsidRPr="007A0D3E">
              <w:t>Work with everyone involved, where there are safeguarding concerns, and use considered judgements to manage risks and promote safety.</w:t>
            </w:r>
          </w:p>
        </w:tc>
        <w:tc>
          <w:tcPr>
            <w:tcW w:w="1667" w:type="dxa"/>
          </w:tcPr>
          <w:p w14:paraId="5BB00A81" w14:textId="77777777" w:rsidR="00C76EB8" w:rsidRPr="00C76EB8" w:rsidRDefault="00C76EB8" w:rsidP="00CA723C">
            <w:pPr>
              <w:shd w:val="clear" w:color="auto" w:fill="E2EFD9" w:themeFill="accent6" w:themeFillTint="33"/>
            </w:pPr>
            <w:r>
              <w:t>-</w:t>
            </w:r>
            <w:r w:rsidRPr="00C76EB8">
              <w:t>SL Standard</w:t>
            </w:r>
          </w:p>
          <w:p w14:paraId="0B8FD294" w14:textId="77777777" w:rsidR="00C76EB8" w:rsidRDefault="00C76EB8" w:rsidP="000A2C68">
            <w:pPr>
              <w:shd w:val="clear" w:color="auto" w:fill="DEEAF6" w:themeFill="accent5" w:themeFillTint="33"/>
            </w:pPr>
            <w:r>
              <w:t>-ASA (adults)</w:t>
            </w:r>
          </w:p>
          <w:p w14:paraId="278E37D5" w14:textId="77777777" w:rsidR="00C76EB8" w:rsidRDefault="00C76EB8" w:rsidP="000A2C68">
            <w:pPr>
              <w:shd w:val="clear" w:color="auto" w:fill="FFF2CC" w:themeFill="accent4" w:themeFillTint="33"/>
            </w:pPr>
            <w:r>
              <w:t>-ASC (children)</w:t>
            </w:r>
          </w:p>
          <w:p w14:paraId="283F2E35" w14:textId="67495FC3" w:rsidR="00BB7D27" w:rsidRDefault="00C76EB8" w:rsidP="56D7DD34">
            <w:pPr>
              <w:shd w:val="clear" w:color="auto" w:fill="FFC6C6"/>
              <w:rPr>
                <w:color w:val="00B0F0"/>
              </w:rPr>
            </w:pPr>
            <w:r>
              <w:t>-</w:t>
            </w:r>
            <w:r w:rsidR="2190F0F9">
              <w:t xml:space="preserve"> Working alongside</w:t>
            </w:r>
          </w:p>
          <w:p w14:paraId="57B91444" w14:textId="7D2BC225" w:rsidR="00C76EB8" w:rsidRPr="0069726B" w:rsidRDefault="00C76EB8" w:rsidP="00C76EB8"/>
        </w:tc>
        <w:tc>
          <w:tcPr>
            <w:tcW w:w="5563" w:type="dxa"/>
          </w:tcPr>
          <w:p w14:paraId="46933113" w14:textId="77777777" w:rsidR="00BB7D27" w:rsidRDefault="007A10E6" w:rsidP="00BB7D27">
            <w:r>
              <w:t>Scene setting, slide 7, what is the role - to make informed and fair decisions</w:t>
            </w:r>
          </w:p>
          <w:p w14:paraId="724B598E" w14:textId="6F7805EB" w:rsidR="003C5B28" w:rsidRPr="1437190C" w:rsidRDefault="003C5B28" w:rsidP="00BB7D27">
            <w:r>
              <w:t>WA: Supporting Safeguarding Processes: Slides 13 and 28</w:t>
            </w:r>
            <w:r>
              <w:br/>
              <w:t xml:space="preserve">Handbook – Building </w:t>
            </w:r>
            <w:r w:rsidR="00D83891">
              <w:t>Safer Cultures</w:t>
            </w:r>
          </w:p>
        </w:tc>
      </w:tr>
      <w:tr w:rsidR="00BB7D27" w:rsidRPr="1437190C" w14:paraId="3E407B23" w14:textId="77777777" w:rsidTr="56D7DD34">
        <w:trPr>
          <w:trHeight w:val="300"/>
        </w:trPr>
        <w:tc>
          <w:tcPr>
            <w:tcW w:w="7366" w:type="dxa"/>
          </w:tcPr>
          <w:p w14:paraId="4F15A503" w14:textId="77777777" w:rsidR="00BB7D27" w:rsidRPr="00863F20" w:rsidRDefault="00BB7D27" w:rsidP="00BB7D27">
            <w:r w:rsidRPr="00FD6398">
              <w:t>4.</w:t>
            </w:r>
            <w:r>
              <w:t xml:space="preserve"> </w:t>
            </w:r>
            <w:r w:rsidRPr="00FD6398">
              <w:t>Recognise and use sensitively and responsibly, the power that comes from working with people and carers.</w:t>
            </w:r>
          </w:p>
        </w:tc>
        <w:tc>
          <w:tcPr>
            <w:tcW w:w="1667" w:type="dxa"/>
          </w:tcPr>
          <w:p w14:paraId="4A751474" w14:textId="77777777" w:rsidR="00C76EB8" w:rsidRPr="00C76EB8" w:rsidRDefault="00C76EB8" w:rsidP="00CA723C">
            <w:pPr>
              <w:shd w:val="clear" w:color="auto" w:fill="E2EFD9" w:themeFill="accent6" w:themeFillTint="33"/>
            </w:pPr>
            <w:r>
              <w:t>-</w:t>
            </w:r>
            <w:r w:rsidRPr="00C76EB8">
              <w:t>SL Standard</w:t>
            </w:r>
          </w:p>
          <w:p w14:paraId="089E71D2" w14:textId="77777777" w:rsidR="00C76EB8" w:rsidRDefault="00C76EB8" w:rsidP="000A2C68">
            <w:pPr>
              <w:shd w:val="clear" w:color="auto" w:fill="DEEAF6" w:themeFill="accent5" w:themeFillTint="33"/>
            </w:pPr>
            <w:r>
              <w:t>-ASA (adults)</w:t>
            </w:r>
          </w:p>
          <w:p w14:paraId="0C6849FF" w14:textId="31567EF8" w:rsidR="00C76EB8" w:rsidRPr="0069726B" w:rsidRDefault="00C76EB8" w:rsidP="0043606F">
            <w:pPr>
              <w:shd w:val="clear" w:color="auto" w:fill="FFF2CC" w:themeFill="accent4" w:themeFillTint="33"/>
            </w:pPr>
            <w:r>
              <w:t>-ASC (children)</w:t>
            </w:r>
          </w:p>
        </w:tc>
        <w:tc>
          <w:tcPr>
            <w:tcW w:w="5563" w:type="dxa"/>
          </w:tcPr>
          <w:p w14:paraId="17EB7050" w14:textId="1C500D4C" w:rsidR="00BB7D27" w:rsidRPr="1437190C" w:rsidRDefault="300E80C0" w:rsidP="00BB7D27">
            <w:r>
              <w:t>Re</w:t>
            </w:r>
            <w:r w:rsidR="03033629">
              <w:t>spond</w:t>
            </w:r>
            <w:r w:rsidR="7155A816">
              <w:t xml:space="preserve"> – slide 23 Victim-Survivor Centred Responses</w:t>
            </w:r>
          </w:p>
        </w:tc>
      </w:tr>
      <w:tr w:rsidR="00BB7D27" w:rsidRPr="1437190C" w14:paraId="51054D5B" w14:textId="77777777" w:rsidTr="56D7DD34">
        <w:trPr>
          <w:trHeight w:val="300"/>
        </w:trPr>
        <w:tc>
          <w:tcPr>
            <w:tcW w:w="7366" w:type="dxa"/>
          </w:tcPr>
          <w:p w14:paraId="4AC0D1E5" w14:textId="77777777" w:rsidR="00BB7D27" w:rsidRPr="00863F20" w:rsidRDefault="00BB7D27" w:rsidP="00BB7D27">
            <w:r w:rsidRPr="005329F2">
              <w:lastRenderedPageBreak/>
              <w:t>5.</w:t>
            </w:r>
            <w:r>
              <w:t xml:space="preserve"> </w:t>
            </w:r>
            <w:r w:rsidRPr="005329F2">
              <w:t>Know when to liaise with other agencies about the assessment and management of safeguarding planning.</w:t>
            </w:r>
          </w:p>
        </w:tc>
        <w:tc>
          <w:tcPr>
            <w:tcW w:w="1667" w:type="dxa"/>
          </w:tcPr>
          <w:p w14:paraId="68B55CAD" w14:textId="77777777" w:rsidR="00C76EB8" w:rsidRPr="00C76EB8" w:rsidRDefault="00C76EB8" w:rsidP="00CA723C">
            <w:pPr>
              <w:shd w:val="clear" w:color="auto" w:fill="E2EFD9" w:themeFill="accent6" w:themeFillTint="33"/>
            </w:pPr>
            <w:r>
              <w:t>-</w:t>
            </w:r>
            <w:r w:rsidRPr="00C76EB8">
              <w:t>SL Standard</w:t>
            </w:r>
          </w:p>
          <w:p w14:paraId="10B15010" w14:textId="77777777" w:rsidR="00C76EB8" w:rsidRDefault="00C76EB8" w:rsidP="000A2C68">
            <w:pPr>
              <w:shd w:val="clear" w:color="auto" w:fill="DEEAF6" w:themeFill="accent5" w:themeFillTint="33"/>
            </w:pPr>
            <w:r>
              <w:t>-ASA (adults)</w:t>
            </w:r>
          </w:p>
          <w:p w14:paraId="7D5928E9" w14:textId="77777777" w:rsidR="00C76EB8" w:rsidRDefault="00C76EB8" w:rsidP="000A2C68">
            <w:pPr>
              <w:shd w:val="clear" w:color="auto" w:fill="FFF2CC" w:themeFill="accent4" w:themeFillTint="33"/>
            </w:pPr>
            <w:r>
              <w:t>-ASC (children)</w:t>
            </w:r>
          </w:p>
          <w:p w14:paraId="62411269" w14:textId="654BD2CE" w:rsidR="00C76EB8" w:rsidRPr="0069726B" w:rsidRDefault="00C76EB8" w:rsidP="00DA4DC6">
            <w:pPr>
              <w:shd w:val="clear" w:color="auto" w:fill="FFC6C6"/>
            </w:pPr>
            <w:r>
              <w:t>-</w:t>
            </w:r>
            <w:r w:rsidR="00592E13">
              <w:t xml:space="preserve"> Working alongside</w:t>
            </w:r>
          </w:p>
        </w:tc>
        <w:tc>
          <w:tcPr>
            <w:tcW w:w="5563" w:type="dxa"/>
          </w:tcPr>
          <w:p w14:paraId="756C2646" w14:textId="24369684" w:rsidR="00BB7D27" w:rsidRPr="1437190C" w:rsidRDefault="00963D65" w:rsidP="00BB7D27">
            <w:r>
              <w:t>Report</w:t>
            </w:r>
            <w:r w:rsidR="005826A1">
              <w:t>, slides 50-51, reporting externally</w:t>
            </w:r>
            <w:r w:rsidR="003014AB">
              <w:br/>
              <w:t>WA: Supporting Safeguarding Processes: Slides 13 and 28</w:t>
            </w:r>
            <w:r w:rsidR="003014AB">
              <w:br/>
              <w:t>Slides 22-23 – Referrals to Safeguarding Professionals – Levels of intervention, Criminal Justice System and types of witnesses</w:t>
            </w:r>
          </w:p>
        </w:tc>
      </w:tr>
      <w:tr w:rsidR="00BB7D27" w:rsidRPr="1437190C" w14:paraId="7B6135D8" w14:textId="77777777" w:rsidTr="56D7DD34">
        <w:trPr>
          <w:trHeight w:val="300"/>
        </w:trPr>
        <w:tc>
          <w:tcPr>
            <w:tcW w:w="7366" w:type="dxa"/>
          </w:tcPr>
          <w:p w14:paraId="537574B3" w14:textId="77777777" w:rsidR="00BB7D27" w:rsidRPr="00863F20" w:rsidRDefault="00BB7D27" w:rsidP="00BB7D27">
            <w:r w:rsidRPr="2D59DEA5">
              <w:t>6. Highlight resource or operational difficulties that might get in the way of the provision of safe care and support.</w:t>
            </w:r>
          </w:p>
        </w:tc>
        <w:tc>
          <w:tcPr>
            <w:tcW w:w="1667" w:type="dxa"/>
          </w:tcPr>
          <w:p w14:paraId="2526E770" w14:textId="0BE96768" w:rsidR="00BB7D27" w:rsidRDefault="00303D43" w:rsidP="00303D43">
            <w:pPr>
              <w:shd w:val="clear" w:color="auto" w:fill="E2EFD9" w:themeFill="accent6" w:themeFillTint="33"/>
            </w:pPr>
            <w:r>
              <w:t>-SL Standard</w:t>
            </w:r>
          </w:p>
          <w:p w14:paraId="5C0ACC4B" w14:textId="1785D091" w:rsidR="00303D43" w:rsidRPr="0069726B" w:rsidRDefault="00303D43" w:rsidP="00BB7D27">
            <w:r w:rsidRPr="00303D43">
              <w:rPr>
                <w:shd w:val="clear" w:color="auto" w:fill="FFC6C6"/>
              </w:rPr>
              <w:t>-</w:t>
            </w:r>
            <w:r w:rsidR="00592E13" w:rsidRPr="00D04200">
              <w:rPr>
                <w:shd w:val="clear" w:color="auto" w:fill="FFC6C6"/>
              </w:rPr>
              <w:t xml:space="preserve"> Working alongside</w:t>
            </w:r>
          </w:p>
        </w:tc>
        <w:tc>
          <w:tcPr>
            <w:tcW w:w="5563" w:type="dxa"/>
          </w:tcPr>
          <w:p w14:paraId="254C4E36" w14:textId="2C97473C" w:rsidR="00BB7D27" w:rsidRPr="1437190C" w:rsidRDefault="000D41D1" w:rsidP="00BB7D27">
            <w:r>
              <w:t>Record, slide 48 – person-centred recording and awareness of barrier</w:t>
            </w:r>
            <w:r w:rsidR="003E08CB">
              <w:t>s</w:t>
            </w:r>
            <w:r w:rsidR="003014AB">
              <w:br/>
              <w:t xml:space="preserve">WA: </w:t>
            </w:r>
            <w:r w:rsidR="00C45118">
              <w:t>Slide 15 – Their role, significant challenges</w:t>
            </w:r>
          </w:p>
        </w:tc>
      </w:tr>
      <w:tr w:rsidR="00BB7D27" w:rsidRPr="1437190C" w14:paraId="78406E64" w14:textId="77777777" w:rsidTr="000B7F91">
        <w:trPr>
          <w:trHeight w:val="300"/>
        </w:trPr>
        <w:tc>
          <w:tcPr>
            <w:tcW w:w="7366" w:type="dxa"/>
          </w:tcPr>
          <w:p w14:paraId="5B5BA391" w14:textId="77777777" w:rsidR="00BB7D27" w:rsidRPr="00AE500A" w:rsidRDefault="00BB7D27" w:rsidP="00BB7D27">
            <w:r w:rsidRPr="00AE500A">
              <w:t>7.</w:t>
            </w:r>
            <w:r>
              <w:t xml:space="preserve"> </w:t>
            </w:r>
            <w:r w:rsidRPr="00AE500A">
              <w:t>Able to take part and / or chair peer review and multidisciplinary meetings as needed.</w:t>
            </w:r>
          </w:p>
        </w:tc>
        <w:tc>
          <w:tcPr>
            <w:tcW w:w="1667" w:type="dxa"/>
            <w:shd w:val="clear" w:color="auto" w:fill="FFC6C6"/>
          </w:tcPr>
          <w:p w14:paraId="659ED481" w14:textId="140763CE" w:rsidR="00C76EB8" w:rsidRPr="00DA4DC6" w:rsidRDefault="00C76EB8" w:rsidP="00DA4DC6">
            <w:pPr>
              <w:shd w:val="clear" w:color="auto" w:fill="FFC6C6"/>
              <w:rPr>
                <w:color w:val="auto"/>
              </w:rPr>
            </w:pPr>
            <w:r w:rsidRPr="00C76EB8">
              <w:rPr>
                <w:color w:val="auto"/>
              </w:rPr>
              <w:t>-</w:t>
            </w:r>
            <w:r w:rsidR="00D04200">
              <w:rPr>
                <w:color w:val="auto"/>
              </w:rPr>
              <w:t xml:space="preserve"> </w:t>
            </w:r>
            <w:r w:rsidR="00D04200">
              <w:t>Working alongside</w:t>
            </w:r>
          </w:p>
        </w:tc>
        <w:tc>
          <w:tcPr>
            <w:tcW w:w="5563" w:type="dxa"/>
            <w:shd w:val="clear" w:color="auto" w:fill="FFFFFF" w:themeFill="background1"/>
          </w:tcPr>
          <w:p w14:paraId="194B491C" w14:textId="18CDB1D9" w:rsidR="00BB7D27" w:rsidRPr="1437190C" w:rsidRDefault="00C45118" w:rsidP="00BB7D27">
            <w:pPr>
              <w:rPr>
                <w:i/>
                <w:iCs/>
              </w:rPr>
            </w:pPr>
            <w:r>
              <w:t>WA: Supporting Safeguarding Processes: Slides 13 and 28</w:t>
            </w:r>
            <w:r>
              <w:br/>
              <w:t>Slides 22-23 – Referrals to Safeguarding Professionals – Levels of intervention, Criminal Justice System and types of witnesses</w:t>
            </w:r>
          </w:p>
        </w:tc>
      </w:tr>
      <w:tr w:rsidR="00BB7D27" w:rsidRPr="1437190C" w14:paraId="3AFE3AAC" w14:textId="77777777" w:rsidTr="56D7DD34">
        <w:trPr>
          <w:trHeight w:val="300"/>
        </w:trPr>
        <w:tc>
          <w:tcPr>
            <w:tcW w:w="7366" w:type="dxa"/>
          </w:tcPr>
          <w:p w14:paraId="5AD7ED82" w14:textId="77777777" w:rsidR="00BB7D27" w:rsidRPr="00C06A5F" w:rsidRDefault="00BB7D27" w:rsidP="00BB7D27">
            <w:r w:rsidRPr="00C06A5F">
              <w:t>8. Recognise when to get support and help in situations that need more expertise and experience.</w:t>
            </w:r>
          </w:p>
        </w:tc>
        <w:tc>
          <w:tcPr>
            <w:tcW w:w="1667" w:type="dxa"/>
          </w:tcPr>
          <w:p w14:paraId="2B08A0F3" w14:textId="77777777" w:rsidR="00C76EB8" w:rsidRPr="00C76EB8" w:rsidRDefault="00C76EB8" w:rsidP="00CA723C">
            <w:pPr>
              <w:shd w:val="clear" w:color="auto" w:fill="E2EFD9" w:themeFill="accent6" w:themeFillTint="33"/>
            </w:pPr>
            <w:r>
              <w:t>-</w:t>
            </w:r>
            <w:r w:rsidRPr="00C76EB8">
              <w:t>SL Standard</w:t>
            </w:r>
          </w:p>
          <w:p w14:paraId="05134BEB" w14:textId="77777777" w:rsidR="00C76EB8" w:rsidRDefault="00C76EB8" w:rsidP="000A2C68">
            <w:pPr>
              <w:shd w:val="clear" w:color="auto" w:fill="DEEAF6" w:themeFill="accent5" w:themeFillTint="33"/>
            </w:pPr>
            <w:r>
              <w:t>-ASA (adults)</w:t>
            </w:r>
          </w:p>
          <w:p w14:paraId="50542E58" w14:textId="77777777" w:rsidR="00C76EB8" w:rsidRDefault="00C76EB8" w:rsidP="000A2C68">
            <w:pPr>
              <w:shd w:val="clear" w:color="auto" w:fill="FFF2CC" w:themeFill="accent4" w:themeFillTint="33"/>
            </w:pPr>
            <w:r>
              <w:t>-ASC (children)</w:t>
            </w:r>
          </w:p>
          <w:p w14:paraId="28BF85BF" w14:textId="16F11B73" w:rsidR="00C76EB8" w:rsidRPr="00DA4DC6" w:rsidRDefault="00C76EB8" w:rsidP="56D7DD34">
            <w:pPr>
              <w:shd w:val="clear" w:color="auto" w:fill="FFC6C6"/>
              <w:rPr>
                <w:color w:val="00B0F0"/>
              </w:rPr>
            </w:pPr>
            <w:r>
              <w:t>-</w:t>
            </w:r>
            <w:r w:rsidR="65D0943F">
              <w:t xml:space="preserve"> Working alongside</w:t>
            </w:r>
          </w:p>
        </w:tc>
        <w:tc>
          <w:tcPr>
            <w:tcW w:w="5563" w:type="dxa"/>
          </w:tcPr>
          <w:p w14:paraId="567AAAFB" w14:textId="319FB935" w:rsidR="00BB7D27" w:rsidRPr="1437190C" w:rsidRDefault="00BC38A5" w:rsidP="00BB7D27">
            <w:r>
              <w:t>Recognise, slide 21 – Recognise the parameters of your role</w:t>
            </w:r>
            <w:r>
              <w:br/>
            </w:r>
            <w:r w:rsidR="009940CF" w:rsidRPr="00973E6E">
              <w:t xml:space="preserve">Handbook: Safeguarding Leads in </w:t>
            </w:r>
            <w:r w:rsidR="009940CF">
              <w:t>Wales</w:t>
            </w:r>
            <w:r w:rsidR="009940CF" w:rsidRPr="00973E6E">
              <w:t>, Safeguarding structures – glossary of practitioners</w:t>
            </w:r>
            <w:r w:rsidR="009940CF">
              <w:br/>
              <w:t xml:space="preserve">Handbook: </w:t>
            </w:r>
            <w:r w:rsidR="009940CF" w:rsidRPr="00E04373">
              <w:t>Signposting to useful organisations and resources</w:t>
            </w:r>
          </w:p>
        </w:tc>
      </w:tr>
    </w:tbl>
    <w:p w14:paraId="0D9B9609" w14:textId="77777777" w:rsidR="00BB7D27" w:rsidRDefault="00BB7D27" w:rsidP="00BB7D27">
      <w:pPr>
        <w:pStyle w:val="Heading2"/>
      </w:pPr>
    </w:p>
    <w:p w14:paraId="7E4B5807" w14:textId="7E02475B" w:rsidR="00BB7D27" w:rsidRDefault="00BB7D27" w:rsidP="00BB7D27">
      <w:pPr>
        <w:pStyle w:val="Heading2"/>
      </w:pPr>
      <w:r>
        <w:t xml:space="preserve">Section i: </w:t>
      </w:r>
      <w:r w:rsidRPr="00BB7D27">
        <w:t>Maintain professional accountability.</w:t>
      </w:r>
    </w:p>
    <w:tbl>
      <w:tblPr>
        <w:tblStyle w:val="TableGrid"/>
        <w:tblW w:w="14596" w:type="dxa"/>
        <w:tblLook w:val="04A0" w:firstRow="1" w:lastRow="0" w:firstColumn="1" w:lastColumn="0" w:noHBand="0" w:noVBand="1"/>
      </w:tblPr>
      <w:tblGrid>
        <w:gridCol w:w="7366"/>
        <w:gridCol w:w="1667"/>
        <w:gridCol w:w="5563"/>
      </w:tblGrid>
      <w:tr w:rsidR="00BB7D27" w:rsidRPr="1437190C" w14:paraId="0795B030" w14:textId="77777777" w:rsidTr="56D7DD34">
        <w:trPr>
          <w:trHeight w:val="300"/>
        </w:trPr>
        <w:tc>
          <w:tcPr>
            <w:tcW w:w="7366" w:type="dxa"/>
          </w:tcPr>
          <w:p w14:paraId="5825C21F" w14:textId="1FC329B3" w:rsidR="00BB7D27" w:rsidRPr="00C76EB8" w:rsidRDefault="00BB7D27" w:rsidP="00BB7D27">
            <w:pPr>
              <w:rPr>
                <w:b/>
                <w:bCs/>
              </w:rPr>
            </w:pPr>
            <w:r w:rsidRPr="00C76EB8">
              <w:rPr>
                <w:b/>
                <w:bCs/>
              </w:rPr>
              <w:t>Framework requirement:</w:t>
            </w:r>
          </w:p>
        </w:tc>
        <w:tc>
          <w:tcPr>
            <w:tcW w:w="1667" w:type="dxa"/>
          </w:tcPr>
          <w:p w14:paraId="3B9502C4" w14:textId="1D236FB4" w:rsidR="00BB7D27" w:rsidRPr="00C76EB8" w:rsidRDefault="00BB7D27" w:rsidP="00BB7D27">
            <w:pPr>
              <w:rPr>
                <w:b/>
                <w:bCs/>
              </w:rPr>
            </w:pPr>
            <w:r w:rsidRPr="00C76EB8">
              <w:rPr>
                <w:b/>
                <w:bCs/>
              </w:rPr>
              <w:t>Course(s):</w:t>
            </w:r>
          </w:p>
        </w:tc>
        <w:tc>
          <w:tcPr>
            <w:tcW w:w="5563" w:type="dxa"/>
          </w:tcPr>
          <w:p w14:paraId="5E97FB6F" w14:textId="7380FE4A" w:rsidR="00BB7D27" w:rsidRPr="00C76EB8" w:rsidRDefault="00BB7D27" w:rsidP="00BB7D27">
            <w:pPr>
              <w:rPr>
                <w:b/>
                <w:bCs/>
              </w:rPr>
            </w:pPr>
            <w:r w:rsidRPr="00C76EB8">
              <w:rPr>
                <w:b/>
                <w:bCs/>
              </w:rPr>
              <w:t>Applicable course component:</w:t>
            </w:r>
          </w:p>
        </w:tc>
      </w:tr>
      <w:tr w:rsidR="00BB7D27" w:rsidRPr="1437190C" w14:paraId="21099B01" w14:textId="77777777" w:rsidTr="001B54CD">
        <w:trPr>
          <w:trHeight w:val="300"/>
        </w:trPr>
        <w:tc>
          <w:tcPr>
            <w:tcW w:w="7366" w:type="dxa"/>
          </w:tcPr>
          <w:p w14:paraId="6C12254D" w14:textId="77777777" w:rsidR="00BB7D27" w:rsidRPr="00FA5B06" w:rsidRDefault="00BB7D27" w:rsidP="00BB7D27">
            <w:r w:rsidRPr="2D59DEA5">
              <w:t>1. Understand the purpose and process of Child Practice Reviews or Adult Practice Reviews, Domestic Homicide Reviews, Mental Health Homicide Reviews and Offensive Weapons Homicide Reviews (These reviews will all become part of the Single Unified Safeguarding Review)</w:t>
            </w:r>
          </w:p>
        </w:tc>
        <w:tc>
          <w:tcPr>
            <w:tcW w:w="1667" w:type="dxa"/>
            <w:shd w:val="clear" w:color="auto" w:fill="FFC6C6"/>
          </w:tcPr>
          <w:p w14:paraId="6E8E7C9A" w14:textId="325B71E8" w:rsidR="00C76EB8" w:rsidRDefault="00C76EB8" w:rsidP="56D7DD34">
            <w:pPr>
              <w:shd w:val="clear" w:color="auto" w:fill="FFC6C6"/>
              <w:rPr>
                <w:color w:val="00B0F0"/>
              </w:rPr>
            </w:pPr>
            <w:r>
              <w:t>-</w:t>
            </w:r>
            <w:r w:rsidR="1AAFA64F">
              <w:t xml:space="preserve"> Working alongside</w:t>
            </w:r>
          </w:p>
          <w:p w14:paraId="0F2DE081" w14:textId="5ED03C93" w:rsidR="00C76EB8" w:rsidRPr="0069726B" w:rsidRDefault="00C76EB8" w:rsidP="00BB7D27"/>
        </w:tc>
        <w:tc>
          <w:tcPr>
            <w:tcW w:w="5563" w:type="dxa"/>
            <w:shd w:val="clear" w:color="auto" w:fill="FFFFFF" w:themeFill="background1"/>
          </w:tcPr>
          <w:p w14:paraId="6E0A6D22" w14:textId="7935EAAA" w:rsidR="00BB7D27" w:rsidRPr="1437190C" w:rsidRDefault="000B7F91" w:rsidP="00BB7D27">
            <w:r>
              <w:t>Handbook – Serious Case Reviews</w:t>
            </w:r>
          </w:p>
        </w:tc>
      </w:tr>
      <w:tr w:rsidR="00BB7D27" w:rsidRPr="1437190C" w14:paraId="03E9CBF8" w14:textId="77777777" w:rsidTr="56D7DD34">
        <w:trPr>
          <w:trHeight w:val="300"/>
        </w:trPr>
        <w:tc>
          <w:tcPr>
            <w:tcW w:w="7366" w:type="dxa"/>
          </w:tcPr>
          <w:p w14:paraId="088C2D57" w14:textId="77777777" w:rsidR="00BB7D27" w:rsidRPr="00B14129" w:rsidRDefault="00BB7D27" w:rsidP="00BB7D27">
            <w:r w:rsidRPr="00B14129">
              <w:t>2. Carry out regular documented reviews of your (and/or your team’s) safeguarding practice.</w:t>
            </w:r>
          </w:p>
        </w:tc>
        <w:tc>
          <w:tcPr>
            <w:tcW w:w="1667" w:type="dxa"/>
            <w:shd w:val="clear" w:color="auto" w:fill="E2EFD9" w:themeFill="accent6" w:themeFillTint="33"/>
          </w:tcPr>
          <w:p w14:paraId="04B40A06" w14:textId="1EDE3A69" w:rsidR="00BB7D27" w:rsidRPr="0069726B" w:rsidRDefault="00C76EB8" w:rsidP="00BB7D27">
            <w:r>
              <w:t>-SL Standard</w:t>
            </w:r>
          </w:p>
        </w:tc>
        <w:tc>
          <w:tcPr>
            <w:tcW w:w="5563" w:type="dxa"/>
          </w:tcPr>
          <w:p w14:paraId="09F12A20" w14:textId="31C2A8B7" w:rsidR="00BB7D27" w:rsidRPr="1437190C" w:rsidRDefault="00C76EB8" w:rsidP="00BB7D27">
            <w:r>
              <w:t>Review</w:t>
            </w:r>
            <w:r w:rsidR="00F455FC">
              <w:t xml:space="preserve">, slide </w:t>
            </w:r>
            <w:r w:rsidR="00116CAC">
              <w:t>71 – review your processes</w:t>
            </w:r>
            <w:r w:rsidR="00116CAC">
              <w:br/>
              <w:t xml:space="preserve">Handbook: Appendix - </w:t>
            </w:r>
            <w:r w:rsidR="00116CAC" w:rsidRPr="00116CAC">
              <w:t>Safeguarding Lead Audit Tool</w:t>
            </w:r>
          </w:p>
        </w:tc>
      </w:tr>
      <w:tr w:rsidR="00C76EB8" w:rsidRPr="1437190C" w14:paraId="4036676E" w14:textId="77777777" w:rsidTr="56D7DD34">
        <w:trPr>
          <w:trHeight w:val="300"/>
        </w:trPr>
        <w:tc>
          <w:tcPr>
            <w:tcW w:w="7366" w:type="dxa"/>
          </w:tcPr>
          <w:p w14:paraId="3B42A15E" w14:textId="77777777" w:rsidR="00C76EB8" w:rsidRPr="008B2E27" w:rsidRDefault="00C76EB8" w:rsidP="00C76EB8">
            <w:r w:rsidRPr="2D59DEA5">
              <w:lastRenderedPageBreak/>
              <w:t xml:space="preserve">3. Apply the lessons learned from </w:t>
            </w:r>
            <w:r w:rsidRPr="00971DAC">
              <w:t>audits, practice reviews, domestic homicide reviews and case management reviews to</w:t>
            </w:r>
            <w:r w:rsidRPr="2D59DEA5">
              <w:t xml:space="preserve"> improve practice.</w:t>
            </w:r>
          </w:p>
        </w:tc>
        <w:tc>
          <w:tcPr>
            <w:tcW w:w="1667" w:type="dxa"/>
            <w:shd w:val="clear" w:color="auto" w:fill="E2EFD9" w:themeFill="accent6" w:themeFillTint="33"/>
          </w:tcPr>
          <w:p w14:paraId="06355670" w14:textId="0889C73E" w:rsidR="00C76EB8" w:rsidRPr="0069726B" w:rsidRDefault="00C76EB8" w:rsidP="00C76EB8">
            <w:r>
              <w:t>-SL Standard</w:t>
            </w:r>
          </w:p>
        </w:tc>
        <w:tc>
          <w:tcPr>
            <w:tcW w:w="5563" w:type="dxa"/>
          </w:tcPr>
          <w:p w14:paraId="5D35B853" w14:textId="77777777" w:rsidR="00435589" w:rsidRDefault="00435589" w:rsidP="00435589">
            <w:r>
              <w:t>Review, slide 68 learning reviews, law and guidance</w:t>
            </w:r>
          </w:p>
          <w:p w14:paraId="4741BE82" w14:textId="2635CB65" w:rsidR="00C76EB8" w:rsidRPr="1437190C" w:rsidRDefault="00435589" w:rsidP="00435589">
            <w:r>
              <w:t xml:space="preserve">Handbook: Safeguarding Leads in Wales, Safeguarding structures – </w:t>
            </w:r>
            <w:r w:rsidR="00971DAC">
              <w:t>Safeguarding reviews</w:t>
            </w:r>
            <w:r>
              <w:t xml:space="preserve"> </w:t>
            </w:r>
          </w:p>
        </w:tc>
      </w:tr>
      <w:tr w:rsidR="00C76EB8" w:rsidRPr="1437190C" w14:paraId="33A36577" w14:textId="77777777" w:rsidTr="56D7DD34">
        <w:trPr>
          <w:trHeight w:val="300"/>
        </w:trPr>
        <w:tc>
          <w:tcPr>
            <w:tcW w:w="7366" w:type="dxa"/>
          </w:tcPr>
          <w:p w14:paraId="022AB783" w14:textId="77777777" w:rsidR="00C76EB8" w:rsidRPr="008B2E27" w:rsidRDefault="00C76EB8" w:rsidP="00C76EB8">
            <w:r w:rsidRPr="00ED6EA8">
              <w:t>4.</w:t>
            </w:r>
            <w:r>
              <w:t xml:space="preserve"> </w:t>
            </w:r>
            <w:r w:rsidRPr="00ED6EA8">
              <w:t>Understand information sharing, confidentiality and consent.</w:t>
            </w:r>
          </w:p>
        </w:tc>
        <w:tc>
          <w:tcPr>
            <w:tcW w:w="1667" w:type="dxa"/>
          </w:tcPr>
          <w:p w14:paraId="132F385B" w14:textId="77777777" w:rsidR="00C76EB8" w:rsidRPr="00C76EB8" w:rsidRDefault="00C76EB8" w:rsidP="00CA723C">
            <w:pPr>
              <w:shd w:val="clear" w:color="auto" w:fill="E2EFD9" w:themeFill="accent6" w:themeFillTint="33"/>
            </w:pPr>
            <w:r>
              <w:t>-</w:t>
            </w:r>
            <w:r w:rsidRPr="00C76EB8">
              <w:t>SL Standard</w:t>
            </w:r>
          </w:p>
          <w:p w14:paraId="1591B2E2" w14:textId="77777777" w:rsidR="00C76EB8" w:rsidRDefault="00C76EB8" w:rsidP="000A2C68">
            <w:pPr>
              <w:shd w:val="clear" w:color="auto" w:fill="DEEAF6" w:themeFill="accent5" w:themeFillTint="33"/>
            </w:pPr>
            <w:r>
              <w:t>-ASA (adults)</w:t>
            </w:r>
          </w:p>
          <w:p w14:paraId="3BCEDA2E" w14:textId="2CFD2022" w:rsidR="00C76EB8" w:rsidRPr="002078E8" w:rsidRDefault="00C76EB8" w:rsidP="002078E8">
            <w:pPr>
              <w:shd w:val="clear" w:color="auto" w:fill="FFF2CC" w:themeFill="accent4" w:themeFillTint="33"/>
            </w:pPr>
            <w:r>
              <w:t>-ASC (children)</w:t>
            </w:r>
          </w:p>
        </w:tc>
        <w:tc>
          <w:tcPr>
            <w:tcW w:w="5563" w:type="dxa"/>
          </w:tcPr>
          <w:p w14:paraId="70BBD1DA" w14:textId="77777777" w:rsidR="00573F71" w:rsidRDefault="00573F71" w:rsidP="00573F71">
            <w:pPr>
              <w:rPr>
                <w:color w:val="auto"/>
              </w:rPr>
            </w:pPr>
            <w:r>
              <w:rPr>
                <w:color w:val="auto"/>
              </w:rPr>
              <w:t>Record, slide 47 – GDPR and confidentiality</w:t>
            </w:r>
          </w:p>
          <w:p w14:paraId="0994FC65" w14:textId="706E7FD2" w:rsidR="00C76EB8" w:rsidRPr="1437190C" w:rsidRDefault="00573F71" w:rsidP="00573F71">
            <w:r>
              <w:rPr>
                <w:color w:val="auto"/>
              </w:rPr>
              <w:t>Report, slide 50 – Adults and proportionality, slide 57 – handling confidential details</w:t>
            </w:r>
          </w:p>
        </w:tc>
      </w:tr>
      <w:tr w:rsidR="00C76EB8" w:rsidRPr="1437190C" w14:paraId="0BBBC50B" w14:textId="77777777" w:rsidTr="56D7DD34">
        <w:trPr>
          <w:trHeight w:val="300"/>
        </w:trPr>
        <w:tc>
          <w:tcPr>
            <w:tcW w:w="7366" w:type="dxa"/>
          </w:tcPr>
          <w:p w14:paraId="1E78579B" w14:textId="77777777" w:rsidR="00C76EB8" w:rsidRPr="008B2E27" w:rsidRDefault="00C76EB8" w:rsidP="00C76EB8">
            <w:r w:rsidRPr="2D59DEA5">
              <w:t>5. Be aware of the role and remit of the regional safeguarding boards.</w:t>
            </w:r>
          </w:p>
        </w:tc>
        <w:tc>
          <w:tcPr>
            <w:tcW w:w="1667" w:type="dxa"/>
          </w:tcPr>
          <w:p w14:paraId="2B5ADEBA" w14:textId="77777777" w:rsidR="00C76EB8" w:rsidRDefault="00C76EB8" w:rsidP="00CA723C">
            <w:pPr>
              <w:shd w:val="clear" w:color="auto" w:fill="E2EFD9" w:themeFill="accent6" w:themeFillTint="33"/>
            </w:pPr>
            <w:r>
              <w:t>-SL Standard</w:t>
            </w:r>
          </w:p>
          <w:p w14:paraId="09C592D4" w14:textId="5C771DF8" w:rsidR="00C76EB8" w:rsidRPr="0069726B" w:rsidRDefault="00C76EB8" w:rsidP="56D7DD34">
            <w:pPr>
              <w:shd w:val="clear" w:color="auto" w:fill="FFC6C6"/>
              <w:rPr>
                <w:color w:val="00B0F0"/>
              </w:rPr>
            </w:pPr>
            <w:r>
              <w:t>-</w:t>
            </w:r>
            <w:r w:rsidR="30F594D9">
              <w:t xml:space="preserve"> Working alongside</w:t>
            </w:r>
          </w:p>
        </w:tc>
        <w:tc>
          <w:tcPr>
            <w:tcW w:w="5563" w:type="dxa"/>
          </w:tcPr>
          <w:p w14:paraId="7B9E875C" w14:textId="168F671A" w:rsidR="00C76EB8" w:rsidRPr="1437190C" w:rsidRDefault="00C76EB8" w:rsidP="00C76EB8">
            <w:r>
              <w:t>Handbook</w:t>
            </w:r>
            <w:r w:rsidR="00364FE7">
              <w:t>: Safeguarding Leads in Wales – Safeguarding structures glossary; regional safeguarding boards</w:t>
            </w:r>
            <w:r w:rsidR="002078E8">
              <w:br/>
              <w:t>WA: Handbook</w:t>
            </w:r>
            <w:r w:rsidR="003E5F5A">
              <w:t xml:space="preserve"> - </w:t>
            </w:r>
            <w:r w:rsidR="003E5F5A" w:rsidRPr="003E5F5A">
              <w:t>Safeguarding Elements and Terminology across the UK-nations</w:t>
            </w:r>
            <w:r w:rsidR="000C340E">
              <w:t xml:space="preserve">, </w:t>
            </w:r>
            <w:r w:rsidR="00C60C64" w:rsidRPr="00C60C64">
              <w:t>Connecting with your local safeguarding professionals</w:t>
            </w:r>
            <w:r w:rsidR="00C60C64">
              <w:t xml:space="preserve"> and Wales Specific Information</w:t>
            </w:r>
          </w:p>
        </w:tc>
      </w:tr>
      <w:tr w:rsidR="00C76EB8" w:rsidRPr="1437190C" w14:paraId="4BD698C6" w14:textId="77777777" w:rsidTr="00584442">
        <w:trPr>
          <w:trHeight w:val="300"/>
        </w:trPr>
        <w:tc>
          <w:tcPr>
            <w:tcW w:w="7366" w:type="dxa"/>
          </w:tcPr>
          <w:p w14:paraId="3D82EAC6" w14:textId="77777777" w:rsidR="00C76EB8" w:rsidRPr="008B2E27" w:rsidRDefault="00C76EB8" w:rsidP="00C76EB8">
            <w:r w:rsidRPr="00DE7A93">
              <w:t>6.</w:t>
            </w:r>
            <w:r>
              <w:t xml:space="preserve"> </w:t>
            </w:r>
            <w:r w:rsidRPr="00DE7A93">
              <w:t>Understand the links between safeguarding and the criminal justice system.</w:t>
            </w:r>
          </w:p>
        </w:tc>
        <w:tc>
          <w:tcPr>
            <w:tcW w:w="1667" w:type="dxa"/>
            <w:shd w:val="clear" w:color="auto" w:fill="FFC6C6"/>
          </w:tcPr>
          <w:p w14:paraId="6275751C" w14:textId="5D37CCB8" w:rsidR="00C76EB8" w:rsidRPr="0069726B" w:rsidRDefault="01BAB659" w:rsidP="00C76EB8">
            <w:r>
              <w:t>-</w:t>
            </w:r>
            <w:r w:rsidR="12ACE506">
              <w:t xml:space="preserve"> Working alongside </w:t>
            </w:r>
          </w:p>
        </w:tc>
        <w:tc>
          <w:tcPr>
            <w:tcW w:w="5563" w:type="dxa"/>
            <w:shd w:val="clear" w:color="auto" w:fill="FFFFFF" w:themeFill="background1"/>
          </w:tcPr>
          <w:p w14:paraId="4F1AA271" w14:textId="3CE5F48D" w:rsidR="00C76EB8" w:rsidRPr="1437190C" w:rsidRDefault="00184F7E" w:rsidP="00C76EB8">
            <w:r>
              <w:t>Slide 23:</w:t>
            </w:r>
            <w:r w:rsidRPr="00184F7E">
              <w:t xml:space="preserve"> Referrals to safeguarding professionals: </w:t>
            </w:r>
            <w:r w:rsidRPr="00184F7E">
              <w:br/>
              <w:t>Criminal justice system</w:t>
            </w:r>
            <w:r w:rsidR="00DF6B60">
              <w:br/>
              <w:t>Handbook:</w:t>
            </w:r>
            <w:r>
              <w:t xml:space="preserve"> </w:t>
            </w:r>
            <w:r w:rsidR="00DF6B60" w:rsidRPr="00DF6B60">
              <w:t>How the criminal justice system interacts with safeguarding</w:t>
            </w:r>
          </w:p>
        </w:tc>
      </w:tr>
      <w:tr w:rsidR="00C76EB8" w:rsidRPr="1437190C" w14:paraId="15C78B08" w14:textId="77777777" w:rsidTr="00584442">
        <w:trPr>
          <w:trHeight w:val="300"/>
        </w:trPr>
        <w:tc>
          <w:tcPr>
            <w:tcW w:w="7366" w:type="dxa"/>
          </w:tcPr>
          <w:p w14:paraId="02AFC7F7" w14:textId="77777777" w:rsidR="00C76EB8" w:rsidRPr="008B2E27" w:rsidRDefault="00C76EB8" w:rsidP="00C76EB8">
            <w:r w:rsidRPr="2D59DEA5">
              <w:t xml:space="preserve">7. Understand the role of </w:t>
            </w:r>
            <w:r w:rsidRPr="00E00548">
              <w:t>different types of witnesses.</w:t>
            </w:r>
          </w:p>
        </w:tc>
        <w:tc>
          <w:tcPr>
            <w:tcW w:w="1667" w:type="dxa"/>
            <w:shd w:val="clear" w:color="auto" w:fill="FFC6C6"/>
          </w:tcPr>
          <w:p w14:paraId="2C96EEA7" w14:textId="67FCB2CE" w:rsidR="00C76EB8" w:rsidRPr="0069726B" w:rsidRDefault="01BAB659" w:rsidP="00C76EB8">
            <w:r>
              <w:t>-</w:t>
            </w:r>
            <w:r w:rsidR="1C7513C6">
              <w:t xml:space="preserve"> Working alongside </w:t>
            </w:r>
          </w:p>
        </w:tc>
        <w:tc>
          <w:tcPr>
            <w:tcW w:w="5563" w:type="dxa"/>
            <w:shd w:val="clear" w:color="auto" w:fill="FFFFFF" w:themeFill="background1"/>
          </w:tcPr>
          <w:p w14:paraId="354E3EAF" w14:textId="7C0DFF9B" w:rsidR="00C76EB8" w:rsidRPr="1437190C" w:rsidRDefault="00445F13" w:rsidP="00C76EB8">
            <w:r>
              <w:t xml:space="preserve">Slide 23: </w:t>
            </w:r>
            <w:r w:rsidR="00584442" w:rsidRPr="00184F7E">
              <w:t xml:space="preserve">Referrals to safeguarding professionals: </w:t>
            </w:r>
            <w:r w:rsidR="00584442" w:rsidRPr="00184F7E">
              <w:br/>
              <w:t>Criminal justice system</w:t>
            </w:r>
            <w:r w:rsidR="00584442">
              <w:t xml:space="preserve"> and witnesses</w:t>
            </w:r>
            <w:r w:rsidR="00584442">
              <w:br/>
              <w:t>Handbook: Types of witnesses</w:t>
            </w:r>
            <w:r w:rsidR="00584442">
              <w:br/>
            </w:r>
          </w:p>
        </w:tc>
      </w:tr>
      <w:tr w:rsidR="00C76EB8" w:rsidRPr="1437190C" w14:paraId="10A0AD65" w14:textId="77777777" w:rsidTr="56D7DD34">
        <w:trPr>
          <w:trHeight w:val="300"/>
        </w:trPr>
        <w:tc>
          <w:tcPr>
            <w:tcW w:w="7366" w:type="dxa"/>
          </w:tcPr>
          <w:p w14:paraId="232D6203" w14:textId="77777777" w:rsidR="00C76EB8" w:rsidRPr="008B2E27" w:rsidRDefault="00C76EB8" w:rsidP="00C76EB8">
            <w:r w:rsidRPr="007879DA">
              <w:t>8.</w:t>
            </w:r>
            <w:r>
              <w:t xml:space="preserve"> </w:t>
            </w:r>
            <w:r w:rsidRPr="007879DA">
              <w:t>Understand the principles of effective safeguarding supervision and peer support.</w:t>
            </w:r>
          </w:p>
        </w:tc>
        <w:tc>
          <w:tcPr>
            <w:tcW w:w="1667" w:type="dxa"/>
            <w:shd w:val="clear" w:color="auto" w:fill="E2EFD9" w:themeFill="accent6" w:themeFillTint="33"/>
          </w:tcPr>
          <w:p w14:paraId="1F15D818" w14:textId="3FEAFFE4" w:rsidR="00C76EB8" w:rsidRPr="0069726B" w:rsidRDefault="006912F1" w:rsidP="00C76EB8">
            <w:r>
              <w:t>-SL Standard</w:t>
            </w:r>
          </w:p>
        </w:tc>
        <w:tc>
          <w:tcPr>
            <w:tcW w:w="5563" w:type="dxa"/>
          </w:tcPr>
          <w:p w14:paraId="240FE3BE" w14:textId="52D388B7" w:rsidR="00C76EB8" w:rsidRPr="1437190C" w:rsidRDefault="00907F0E" w:rsidP="00C76EB8">
            <w:r>
              <w:t>Peer reflection</w:t>
            </w:r>
          </w:p>
        </w:tc>
      </w:tr>
      <w:tr w:rsidR="00C76EB8" w:rsidRPr="1437190C" w14:paraId="703436C6" w14:textId="77777777" w:rsidTr="56D7DD34">
        <w:trPr>
          <w:trHeight w:val="300"/>
        </w:trPr>
        <w:tc>
          <w:tcPr>
            <w:tcW w:w="7366" w:type="dxa"/>
          </w:tcPr>
          <w:p w14:paraId="7F28A619" w14:textId="77777777" w:rsidR="00C76EB8" w:rsidRPr="008B2E27" w:rsidRDefault="00C76EB8" w:rsidP="00C76EB8">
            <w:r w:rsidRPr="00C30666">
              <w:t>9.</w:t>
            </w:r>
            <w:r>
              <w:t xml:space="preserve"> </w:t>
            </w:r>
            <w:r w:rsidRPr="00C30666">
              <w:t>Understand national and local frameworks for the assessment of risk and harm.</w:t>
            </w:r>
          </w:p>
        </w:tc>
        <w:tc>
          <w:tcPr>
            <w:tcW w:w="1667" w:type="dxa"/>
          </w:tcPr>
          <w:p w14:paraId="4F678059" w14:textId="77777777" w:rsidR="006912F1" w:rsidRPr="00C76EB8" w:rsidRDefault="006912F1" w:rsidP="006912F1">
            <w:pPr>
              <w:shd w:val="clear" w:color="auto" w:fill="E2EFD9" w:themeFill="accent6" w:themeFillTint="33"/>
            </w:pPr>
            <w:r>
              <w:t>-</w:t>
            </w:r>
            <w:r w:rsidRPr="00C76EB8">
              <w:t>SL Standard</w:t>
            </w:r>
          </w:p>
          <w:p w14:paraId="50B3B185" w14:textId="77777777" w:rsidR="006912F1" w:rsidRDefault="006912F1" w:rsidP="006912F1">
            <w:pPr>
              <w:shd w:val="clear" w:color="auto" w:fill="DEEAF6" w:themeFill="accent5" w:themeFillTint="33"/>
            </w:pPr>
            <w:r>
              <w:t>-ASA (adults)</w:t>
            </w:r>
          </w:p>
          <w:p w14:paraId="18AE1755" w14:textId="77777777" w:rsidR="006912F1" w:rsidRDefault="01BAB659" w:rsidP="006912F1">
            <w:pPr>
              <w:shd w:val="clear" w:color="auto" w:fill="FFF2CC" w:themeFill="accent4" w:themeFillTint="33"/>
            </w:pPr>
            <w:r>
              <w:t>-ASC (children)</w:t>
            </w:r>
          </w:p>
          <w:p w14:paraId="557905F1" w14:textId="0AE035A0" w:rsidR="00C76EB8" w:rsidRPr="0069726B" w:rsidRDefault="45AF5844" w:rsidP="56D7DD34">
            <w:pPr>
              <w:rPr>
                <w:color w:val="00B0F0"/>
              </w:rPr>
            </w:pPr>
            <w:r w:rsidRPr="00D04200">
              <w:rPr>
                <w:shd w:val="clear" w:color="auto" w:fill="FFC6C6"/>
              </w:rPr>
              <w:t>- Working alongside</w:t>
            </w:r>
          </w:p>
        </w:tc>
        <w:tc>
          <w:tcPr>
            <w:tcW w:w="5563" w:type="dxa"/>
          </w:tcPr>
          <w:p w14:paraId="29514216" w14:textId="77777777" w:rsidR="00C76EB8" w:rsidRDefault="006912F1" w:rsidP="00C76EB8">
            <w:r>
              <w:t>Handbook</w:t>
            </w:r>
            <w:r w:rsidR="00907F0E">
              <w:t>: Safeguarding Leads in Wales</w:t>
            </w:r>
          </w:p>
          <w:p w14:paraId="1EE5C7F1" w14:textId="79A60536" w:rsidR="007F7526" w:rsidRPr="1437190C" w:rsidRDefault="007F7526" w:rsidP="00C76EB8">
            <w:r>
              <w:t xml:space="preserve">WA: </w:t>
            </w:r>
            <w:r w:rsidR="00774F54">
              <w:t>Handbook – Levels of Intervention, Wales specific information</w:t>
            </w:r>
          </w:p>
        </w:tc>
      </w:tr>
      <w:tr w:rsidR="00C76EB8" w:rsidRPr="1437190C" w14:paraId="0B18C20A" w14:textId="77777777" w:rsidTr="56D7DD34">
        <w:trPr>
          <w:trHeight w:val="300"/>
        </w:trPr>
        <w:tc>
          <w:tcPr>
            <w:tcW w:w="7366" w:type="dxa"/>
          </w:tcPr>
          <w:p w14:paraId="1E263C0C" w14:textId="77777777" w:rsidR="00C76EB8" w:rsidRPr="00C30666" w:rsidRDefault="00C76EB8" w:rsidP="00C76EB8">
            <w:r w:rsidRPr="00A51376">
              <w:lastRenderedPageBreak/>
              <w:t>10.</w:t>
            </w:r>
            <w:r>
              <w:t xml:space="preserve"> </w:t>
            </w:r>
            <w:r w:rsidRPr="00A51376">
              <w:t>Keep your awareness of the range of resources and services available to support families up to date.</w:t>
            </w:r>
          </w:p>
        </w:tc>
        <w:tc>
          <w:tcPr>
            <w:tcW w:w="1667" w:type="dxa"/>
          </w:tcPr>
          <w:p w14:paraId="797AE9EC" w14:textId="77777777" w:rsidR="00C76EB8" w:rsidRPr="00C76EB8" w:rsidRDefault="00C76EB8" w:rsidP="00CA723C">
            <w:pPr>
              <w:shd w:val="clear" w:color="auto" w:fill="E2EFD9" w:themeFill="accent6" w:themeFillTint="33"/>
            </w:pPr>
            <w:r>
              <w:t>-</w:t>
            </w:r>
            <w:r w:rsidRPr="00C76EB8">
              <w:t>SL Standard</w:t>
            </w:r>
          </w:p>
          <w:p w14:paraId="7B6CE9E8" w14:textId="77777777" w:rsidR="00C76EB8" w:rsidRDefault="00C76EB8" w:rsidP="000A2C68">
            <w:pPr>
              <w:shd w:val="clear" w:color="auto" w:fill="DEEAF6" w:themeFill="accent5" w:themeFillTint="33"/>
            </w:pPr>
            <w:r>
              <w:t>-ASA (adults)</w:t>
            </w:r>
          </w:p>
          <w:p w14:paraId="3BDA646A" w14:textId="5CE69FFC" w:rsidR="00C76EB8" w:rsidRPr="00DA4DC6" w:rsidRDefault="00C76EB8" w:rsidP="00DA4DC6">
            <w:pPr>
              <w:shd w:val="clear" w:color="auto" w:fill="FFF2CC" w:themeFill="accent4" w:themeFillTint="33"/>
            </w:pPr>
            <w:r>
              <w:t>-ASC (children)</w:t>
            </w:r>
          </w:p>
        </w:tc>
        <w:tc>
          <w:tcPr>
            <w:tcW w:w="5563" w:type="dxa"/>
          </w:tcPr>
          <w:p w14:paraId="444AF7FF" w14:textId="4A952B5F" w:rsidR="00C76EB8" w:rsidRPr="1437190C" w:rsidRDefault="00763B96" w:rsidP="00C76EB8">
            <w:r>
              <w:t>Recognise, slide 21 – build your signposting store</w:t>
            </w:r>
            <w:r>
              <w:br/>
            </w:r>
            <w:r w:rsidR="00907F0E">
              <w:t xml:space="preserve">Handbook: </w:t>
            </w:r>
            <w:r w:rsidR="00907F0E" w:rsidRPr="00E04373">
              <w:t>Signposting to useful organisations and resources</w:t>
            </w:r>
          </w:p>
        </w:tc>
      </w:tr>
    </w:tbl>
    <w:p w14:paraId="65BFCC2F" w14:textId="77777777" w:rsidR="00BB7D27" w:rsidRDefault="00BB7D27" w:rsidP="00BB7D27"/>
    <w:p w14:paraId="18E4A69E" w14:textId="6CB3532B" w:rsidR="00BB7D27" w:rsidRDefault="00BB7D27" w:rsidP="00BB7D27">
      <w:pPr>
        <w:pStyle w:val="Heading2"/>
      </w:pPr>
      <w:r>
        <w:t xml:space="preserve">Section j: </w:t>
      </w:r>
      <w:r w:rsidRPr="00BB7D27">
        <w:t>Standards that are specific to practitioners who provide substantial services to children and young people.</w:t>
      </w:r>
    </w:p>
    <w:tbl>
      <w:tblPr>
        <w:tblStyle w:val="TableGrid"/>
        <w:tblW w:w="14596" w:type="dxa"/>
        <w:tblLook w:val="04A0" w:firstRow="1" w:lastRow="0" w:firstColumn="1" w:lastColumn="0" w:noHBand="0" w:noVBand="1"/>
      </w:tblPr>
      <w:tblGrid>
        <w:gridCol w:w="7366"/>
        <w:gridCol w:w="1667"/>
        <w:gridCol w:w="5563"/>
      </w:tblGrid>
      <w:tr w:rsidR="00BB7D27" w:rsidRPr="1437190C" w14:paraId="15B97068" w14:textId="77777777" w:rsidTr="56D7DD34">
        <w:trPr>
          <w:trHeight w:val="300"/>
        </w:trPr>
        <w:tc>
          <w:tcPr>
            <w:tcW w:w="7366" w:type="dxa"/>
            <w:shd w:val="clear" w:color="auto" w:fill="auto"/>
          </w:tcPr>
          <w:p w14:paraId="1365ECA4" w14:textId="5490D52E" w:rsidR="00BB7D27" w:rsidRPr="00C76EB8" w:rsidRDefault="00BB7D27" w:rsidP="00BB7D27">
            <w:pPr>
              <w:rPr>
                <w:b/>
                <w:bCs/>
              </w:rPr>
            </w:pPr>
            <w:r w:rsidRPr="00C76EB8">
              <w:rPr>
                <w:b/>
                <w:bCs/>
              </w:rPr>
              <w:t>Framework requirement:</w:t>
            </w:r>
          </w:p>
        </w:tc>
        <w:tc>
          <w:tcPr>
            <w:tcW w:w="1667" w:type="dxa"/>
            <w:shd w:val="clear" w:color="auto" w:fill="auto"/>
          </w:tcPr>
          <w:p w14:paraId="48340B98" w14:textId="534F30B5" w:rsidR="00BB7D27" w:rsidRPr="00C76EB8" w:rsidRDefault="00BB7D27" w:rsidP="00BB7D27">
            <w:pPr>
              <w:rPr>
                <w:b/>
                <w:bCs/>
              </w:rPr>
            </w:pPr>
            <w:r w:rsidRPr="00C76EB8">
              <w:rPr>
                <w:b/>
                <w:bCs/>
              </w:rPr>
              <w:t>Course(s):</w:t>
            </w:r>
          </w:p>
        </w:tc>
        <w:tc>
          <w:tcPr>
            <w:tcW w:w="5563" w:type="dxa"/>
            <w:shd w:val="clear" w:color="auto" w:fill="auto"/>
          </w:tcPr>
          <w:p w14:paraId="0FADB305" w14:textId="200C7848" w:rsidR="00BB7D27" w:rsidRPr="00C76EB8" w:rsidRDefault="00BB7D27" w:rsidP="00BB7D27">
            <w:pPr>
              <w:rPr>
                <w:rStyle w:val="cf01"/>
                <w:b/>
                <w:bCs/>
              </w:rPr>
            </w:pPr>
            <w:r w:rsidRPr="00C76EB8">
              <w:rPr>
                <w:b/>
                <w:bCs/>
              </w:rPr>
              <w:t>Applicable course component:</w:t>
            </w:r>
          </w:p>
        </w:tc>
      </w:tr>
      <w:tr w:rsidR="00BB7D27" w:rsidRPr="1437190C" w14:paraId="077CF6D6" w14:textId="77777777" w:rsidTr="56D7DD34">
        <w:trPr>
          <w:trHeight w:val="300"/>
        </w:trPr>
        <w:tc>
          <w:tcPr>
            <w:tcW w:w="7366" w:type="dxa"/>
            <w:shd w:val="clear" w:color="auto" w:fill="auto"/>
          </w:tcPr>
          <w:p w14:paraId="5898C7DF" w14:textId="77777777" w:rsidR="00BB7D27" w:rsidRPr="00C30666" w:rsidRDefault="00BB7D27" w:rsidP="00BB7D27">
            <w:r w:rsidRPr="2D59DEA5">
              <w:t>1. Understand the processes and legislation for children looked after, including services for care experienced children, as appropriate to your role.</w:t>
            </w:r>
          </w:p>
        </w:tc>
        <w:tc>
          <w:tcPr>
            <w:tcW w:w="1667" w:type="dxa"/>
            <w:shd w:val="clear" w:color="auto" w:fill="FFF2CC" w:themeFill="accent4" w:themeFillTint="33"/>
          </w:tcPr>
          <w:p w14:paraId="31A19B7D" w14:textId="77777777" w:rsidR="00C76EB8" w:rsidRDefault="00C76EB8" w:rsidP="00C76EB8">
            <w:r>
              <w:t>-ASC (children)</w:t>
            </w:r>
          </w:p>
          <w:p w14:paraId="7838AE32" w14:textId="77777777" w:rsidR="00BB7D27" w:rsidRPr="0069726B" w:rsidRDefault="00BB7D27" w:rsidP="00BB7D27"/>
        </w:tc>
        <w:tc>
          <w:tcPr>
            <w:tcW w:w="5563" w:type="dxa"/>
            <w:shd w:val="clear" w:color="auto" w:fill="FFF2CC" w:themeFill="accent4" w:themeFillTint="33"/>
          </w:tcPr>
          <w:p w14:paraId="317F9B7E" w14:textId="77777777" w:rsidR="00BB7D27" w:rsidRPr="1437190C" w:rsidRDefault="00BB7D27" w:rsidP="00BB7D27">
            <w:pPr>
              <w:rPr>
                <w:rStyle w:val="cf01"/>
              </w:rPr>
            </w:pPr>
          </w:p>
        </w:tc>
      </w:tr>
      <w:tr w:rsidR="00BB7D27" w:rsidRPr="1437190C" w14:paraId="10F10A76" w14:textId="77777777" w:rsidTr="56D7DD34">
        <w:trPr>
          <w:trHeight w:val="300"/>
        </w:trPr>
        <w:tc>
          <w:tcPr>
            <w:tcW w:w="7366" w:type="dxa"/>
            <w:shd w:val="clear" w:color="auto" w:fill="auto"/>
          </w:tcPr>
          <w:p w14:paraId="60161CD9" w14:textId="77777777" w:rsidR="00BB7D27" w:rsidRPr="00C30666" w:rsidRDefault="00BB7D27" w:rsidP="00BB7D27">
            <w:r w:rsidRPr="2D59DEA5">
              <w:t xml:space="preserve">2. Understand the use of </w:t>
            </w:r>
            <w:proofErr w:type="gramStart"/>
            <w:r w:rsidRPr="00C76EB8">
              <w:rPr>
                <w:highlight w:val="yellow"/>
              </w:rPr>
              <w:t>chaperones</w:t>
            </w:r>
            <w:r w:rsidRPr="2D59DEA5">
              <w:t>[</w:t>
            </w:r>
            <w:proofErr w:type="gramEnd"/>
            <w:r w:rsidRPr="2D59DEA5">
              <w:t>6].</w:t>
            </w:r>
          </w:p>
        </w:tc>
        <w:tc>
          <w:tcPr>
            <w:tcW w:w="1667" w:type="dxa"/>
            <w:shd w:val="clear" w:color="auto" w:fill="FFF2CC" w:themeFill="accent4" w:themeFillTint="33"/>
          </w:tcPr>
          <w:p w14:paraId="1127A6A0" w14:textId="77777777" w:rsidR="00C76EB8" w:rsidRDefault="00C76EB8" w:rsidP="00C76EB8">
            <w:r>
              <w:t>-ASC (children)</w:t>
            </w:r>
          </w:p>
          <w:p w14:paraId="4B5D9802" w14:textId="77777777" w:rsidR="00BB7D27" w:rsidRPr="0069726B" w:rsidRDefault="00BB7D27" w:rsidP="00BB7D27"/>
        </w:tc>
        <w:tc>
          <w:tcPr>
            <w:tcW w:w="5563" w:type="dxa"/>
            <w:shd w:val="clear" w:color="auto" w:fill="FFF2CC" w:themeFill="accent4" w:themeFillTint="33"/>
          </w:tcPr>
          <w:p w14:paraId="609D6322" w14:textId="77777777" w:rsidR="00BB7D27" w:rsidRPr="1437190C" w:rsidRDefault="00BB7D27" w:rsidP="00BB7D27"/>
        </w:tc>
      </w:tr>
      <w:tr w:rsidR="00BB7D27" w:rsidRPr="1437190C" w14:paraId="386AEE89" w14:textId="77777777" w:rsidTr="56D7DD34">
        <w:trPr>
          <w:trHeight w:val="300"/>
        </w:trPr>
        <w:tc>
          <w:tcPr>
            <w:tcW w:w="7366" w:type="dxa"/>
            <w:shd w:val="clear" w:color="auto" w:fill="auto"/>
          </w:tcPr>
          <w:p w14:paraId="0A2B150E" w14:textId="77777777" w:rsidR="00BB7D27" w:rsidRPr="00C30666" w:rsidRDefault="00BB7D27" w:rsidP="00BB7D27">
            <w:r w:rsidRPr="2D59DEA5">
              <w:t>3. Understand the management of the Public Health Wales Procedural Response to Unexpected Deaths in Childhood (</w:t>
            </w:r>
            <w:proofErr w:type="gramStart"/>
            <w:r w:rsidRPr="2D59DEA5">
              <w:t>PRUDIC[</w:t>
            </w:r>
            <w:proofErr w:type="gramEnd"/>
            <w:r w:rsidRPr="2D59DEA5">
              <w:t>7]) process for the unexpected death of a child or young person.</w:t>
            </w:r>
          </w:p>
        </w:tc>
        <w:tc>
          <w:tcPr>
            <w:tcW w:w="1667" w:type="dxa"/>
            <w:shd w:val="clear" w:color="auto" w:fill="auto"/>
          </w:tcPr>
          <w:p w14:paraId="31D378CD" w14:textId="12DC899E" w:rsidR="00BB7D27" w:rsidRPr="0069726B" w:rsidRDefault="00C76EB8" w:rsidP="002057AE">
            <w:pPr>
              <w:shd w:val="clear" w:color="auto" w:fill="FFF2CC" w:themeFill="accent4" w:themeFillTint="33"/>
            </w:pPr>
            <w:r>
              <w:t>-ASC (children)</w:t>
            </w:r>
          </w:p>
        </w:tc>
        <w:tc>
          <w:tcPr>
            <w:tcW w:w="5563" w:type="dxa"/>
            <w:shd w:val="clear" w:color="auto" w:fill="FFF2CC" w:themeFill="accent4" w:themeFillTint="33"/>
          </w:tcPr>
          <w:p w14:paraId="18CE2B97" w14:textId="02A25EB2" w:rsidR="00BB7D27" w:rsidRPr="1437190C" w:rsidRDefault="00BB7D27" w:rsidP="00BB7D27"/>
        </w:tc>
      </w:tr>
      <w:tr w:rsidR="00BB7D27" w:rsidRPr="1437190C" w14:paraId="1C79325A" w14:textId="77777777" w:rsidTr="56D7DD34">
        <w:trPr>
          <w:trHeight w:val="300"/>
        </w:trPr>
        <w:tc>
          <w:tcPr>
            <w:tcW w:w="7366" w:type="dxa"/>
          </w:tcPr>
          <w:p w14:paraId="794DDDD3" w14:textId="77777777" w:rsidR="00BB7D27" w:rsidRPr="00C30666" w:rsidRDefault="00BB7D27" w:rsidP="00BB7D27">
            <w:r w:rsidRPr="00132B6C">
              <w:t>4.</w:t>
            </w:r>
            <w:r>
              <w:t xml:space="preserve"> </w:t>
            </w:r>
            <w:r w:rsidRPr="00132B6C">
              <w:t>Understand fabricated or induced illness.</w:t>
            </w:r>
          </w:p>
        </w:tc>
        <w:tc>
          <w:tcPr>
            <w:tcW w:w="1667" w:type="dxa"/>
            <w:shd w:val="clear" w:color="auto" w:fill="FFF2CC" w:themeFill="accent4" w:themeFillTint="33"/>
          </w:tcPr>
          <w:p w14:paraId="588AD42C" w14:textId="77777777" w:rsidR="00C76EB8" w:rsidRDefault="00C76EB8" w:rsidP="00C76EB8">
            <w:r>
              <w:t>-ASC (children)</w:t>
            </w:r>
          </w:p>
          <w:p w14:paraId="3B43E29C" w14:textId="77777777" w:rsidR="00BB7D27" w:rsidRPr="0069726B" w:rsidRDefault="00BB7D27" w:rsidP="00BB7D27"/>
        </w:tc>
        <w:tc>
          <w:tcPr>
            <w:tcW w:w="5563" w:type="dxa"/>
            <w:shd w:val="clear" w:color="auto" w:fill="FFF2CC" w:themeFill="accent4" w:themeFillTint="33"/>
          </w:tcPr>
          <w:p w14:paraId="3659575C" w14:textId="77777777" w:rsidR="00BB7D27" w:rsidRPr="1437190C" w:rsidRDefault="00BB7D27" w:rsidP="00BB7D27"/>
        </w:tc>
      </w:tr>
      <w:tr w:rsidR="00BB7D27" w:rsidRPr="1437190C" w14:paraId="3B5D148B" w14:textId="77777777" w:rsidTr="56D7DD34">
        <w:trPr>
          <w:trHeight w:val="300"/>
        </w:trPr>
        <w:tc>
          <w:tcPr>
            <w:tcW w:w="7366" w:type="dxa"/>
          </w:tcPr>
          <w:p w14:paraId="708D5692" w14:textId="77777777" w:rsidR="00BB7D27" w:rsidRPr="00132B6C" w:rsidRDefault="00BB7D27" w:rsidP="00BB7D27">
            <w:r w:rsidRPr="2D59DEA5">
              <w:t>5. Consent and confidentiality in relation to young people under the age of 16, including the concepts of Gillick Competency and Fraser Guidelines.</w:t>
            </w:r>
          </w:p>
        </w:tc>
        <w:tc>
          <w:tcPr>
            <w:tcW w:w="1667" w:type="dxa"/>
          </w:tcPr>
          <w:p w14:paraId="6DDE2041" w14:textId="3F311580" w:rsidR="003C4991" w:rsidRDefault="003C4991" w:rsidP="00CA723C">
            <w:pPr>
              <w:shd w:val="clear" w:color="auto" w:fill="E2EFD9" w:themeFill="accent6" w:themeFillTint="33"/>
            </w:pPr>
            <w:r>
              <w:t>-SL Standard</w:t>
            </w:r>
          </w:p>
          <w:p w14:paraId="05BA57FB" w14:textId="0574D363" w:rsidR="00C76EB8" w:rsidRDefault="00C76EB8" w:rsidP="000A2C68">
            <w:pPr>
              <w:shd w:val="clear" w:color="auto" w:fill="FFF2CC" w:themeFill="accent4" w:themeFillTint="33"/>
            </w:pPr>
            <w:r>
              <w:t>-ASC (children)</w:t>
            </w:r>
          </w:p>
          <w:p w14:paraId="793F21DC" w14:textId="77777777" w:rsidR="00BB7D27" w:rsidRPr="0069726B" w:rsidRDefault="00BB7D27" w:rsidP="00BB7D27"/>
        </w:tc>
        <w:tc>
          <w:tcPr>
            <w:tcW w:w="5563" w:type="dxa"/>
          </w:tcPr>
          <w:p w14:paraId="0602FAD3" w14:textId="795F3B14" w:rsidR="00BB7D27" w:rsidRPr="1437190C" w:rsidRDefault="00763B96" w:rsidP="00BB7D27">
            <w:r>
              <w:t xml:space="preserve">Report, </w:t>
            </w:r>
            <w:r w:rsidR="008F3FF4">
              <w:t xml:space="preserve">slide </w:t>
            </w:r>
            <w:r w:rsidR="0070743C">
              <w:t>51 – reporting externally, children</w:t>
            </w:r>
            <w:r w:rsidR="008F3FF4">
              <w:t>, slide</w:t>
            </w:r>
            <w:r w:rsidR="00907012">
              <w:t xml:space="preserve"> 60 ‘reporting’ to family</w:t>
            </w:r>
            <w:r w:rsidR="0070743C">
              <w:t xml:space="preserve"> </w:t>
            </w:r>
            <w:r w:rsidR="0070743C">
              <w:br/>
            </w:r>
            <w:r>
              <w:t>Handbook:</w:t>
            </w:r>
            <w:r w:rsidR="0070743C">
              <w:t xml:space="preserve"> Appendix</w:t>
            </w:r>
            <w:r w:rsidR="00E61EC7">
              <w:t xml:space="preserve"> - </w:t>
            </w:r>
            <w:r w:rsidR="00E61EC7" w:rsidRPr="00E61EC7">
              <w:t>Child Development, Gillick Competency and Fraser Guidelines</w:t>
            </w:r>
          </w:p>
        </w:tc>
      </w:tr>
    </w:tbl>
    <w:p w14:paraId="7BCE2293" w14:textId="77777777" w:rsidR="00BB7D27" w:rsidRDefault="00BB7D27" w:rsidP="00BB7D27"/>
    <w:p w14:paraId="6AAC76B5" w14:textId="69149F98" w:rsidR="00BB7D27" w:rsidRDefault="00BB7D27" w:rsidP="00BB7D27">
      <w:pPr>
        <w:pStyle w:val="Heading2"/>
      </w:pPr>
      <w:r>
        <w:t xml:space="preserve">Section k: </w:t>
      </w:r>
      <w:r w:rsidRPr="00BB7D27">
        <w:t>Standards that are specific to practitioners who provide substantial services to adults.</w:t>
      </w:r>
    </w:p>
    <w:tbl>
      <w:tblPr>
        <w:tblStyle w:val="TableGrid"/>
        <w:tblW w:w="14709" w:type="dxa"/>
        <w:tblInd w:w="-113" w:type="dxa"/>
        <w:tblLook w:val="04A0" w:firstRow="1" w:lastRow="0" w:firstColumn="1" w:lastColumn="0" w:noHBand="0" w:noVBand="1"/>
      </w:tblPr>
      <w:tblGrid>
        <w:gridCol w:w="7385"/>
        <w:gridCol w:w="1795"/>
        <w:gridCol w:w="5529"/>
      </w:tblGrid>
      <w:tr w:rsidR="00BB7D27" w:rsidRPr="1437190C" w14:paraId="07D011DD" w14:textId="77777777" w:rsidTr="003C4991">
        <w:trPr>
          <w:trHeight w:val="300"/>
        </w:trPr>
        <w:tc>
          <w:tcPr>
            <w:tcW w:w="7385" w:type="dxa"/>
          </w:tcPr>
          <w:p w14:paraId="6756530D" w14:textId="16757B60" w:rsidR="00BB7D27" w:rsidRPr="003C4991" w:rsidRDefault="00BB7D27" w:rsidP="00BB7D27">
            <w:pPr>
              <w:rPr>
                <w:b/>
                <w:bCs/>
              </w:rPr>
            </w:pPr>
            <w:r w:rsidRPr="003C4991">
              <w:rPr>
                <w:b/>
                <w:bCs/>
              </w:rPr>
              <w:t>Framework requirement:</w:t>
            </w:r>
          </w:p>
        </w:tc>
        <w:tc>
          <w:tcPr>
            <w:tcW w:w="1795" w:type="dxa"/>
          </w:tcPr>
          <w:p w14:paraId="75BD1115" w14:textId="340ADCF4" w:rsidR="00BB7D27" w:rsidRPr="003C4991" w:rsidRDefault="00BB7D27" w:rsidP="00BB7D27">
            <w:pPr>
              <w:rPr>
                <w:b/>
                <w:bCs/>
              </w:rPr>
            </w:pPr>
            <w:r w:rsidRPr="003C4991">
              <w:rPr>
                <w:b/>
                <w:bCs/>
              </w:rPr>
              <w:t>Course(s):</w:t>
            </w:r>
          </w:p>
        </w:tc>
        <w:tc>
          <w:tcPr>
            <w:tcW w:w="5529" w:type="dxa"/>
          </w:tcPr>
          <w:p w14:paraId="71453A07" w14:textId="1FCB56A2" w:rsidR="00BB7D27" w:rsidRPr="003C4991" w:rsidRDefault="00BB7D27" w:rsidP="00BB7D27">
            <w:pPr>
              <w:rPr>
                <w:b/>
                <w:bCs/>
              </w:rPr>
            </w:pPr>
            <w:r w:rsidRPr="003C4991">
              <w:rPr>
                <w:b/>
                <w:bCs/>
              </w:rPr>
              <w:t>Applicable course component:</w:t>
            </w:r>
          </w:p>
        </w:tc>
      </w:tr>
      <w:tr w:rsidR="00BB7D27" w:rsidRPr="1437190C" w14:paraId="0E9A4BF7" w14:textId="77777777" w:rsidTr="006912F1">
        <w:trPr>
          <w:trHeight w:val="300"/>
        </w:trPr>
        <w:tc>
          <w:tcPr>
            <w:tcW w:w="7385" w:type="dxa"/>
          </w:tcPr>
          <w:p w14:paraId="152F677D" w14:textId="77777777" w:rsidR="00BB7D27" w:rsidRPr="00132B6C" w:rsidRDefault="00BB7D27" w:rsidP="00BB7D27">
            <w:r w:rsidRPr="2D59DEA5">
              <w:t>1. Explains the management of the death of an adult in a safeguarding context.</w:t>
            </w:r>
          </w:p>
        </w:tc>
        <w:tc>
          <w:tcPr>
            <w:tcW w:w="1795" w:type="dxa"/>
            <w:shd w:val="clear" w:color="auto" w:fill="DEEAF6" w:themeFill="accent5" w:themeFillTint="33"/>
          </w:tcPr>
          <w:p w14:paraId="56A1F4B6" w14:textId="4A7F4A5D" w:rsidR="00BB7D27" w:rsidRPr="0069726B" w:rsidRDefault="003C4991" w:rsidP="00BB7D27">
            <w:r>
              <w:t>-ASA (adult)</w:t>
            </w:r>
          </w:p>
        </w:tc>
        <w:tc>
          <w:tcPr>
            <w:tcW w:w="5529" w:type="dxa"/>
            <w:shd w:val="clear" w:color="auto" w:fill="D9E2F3" w:themeFill="accent1" w:themeFillTint="33"/>
          </w:tcPr>
          <w:p w14:paraId="1E35BCD7" w14:textId="2A178AC9" w:rsidR="00BB7D27" w:rsidRPr="1437190C" w:rsidRDefault="00BB7D27" w:rsidP="00BB7D27"/>
        </w:tc>
      </w:tr>
      <w:tr w:rsidR="00BB7D27" w:rsidRPr="1437190C" w14:paraId="589D76B5" w14:textId="77777777" w:rsidTr="003C4991">
        <w:trPr>
          <w:trHeight w:val="300"/>
        </w:trPr>
        <w:tc>
          <w:tcPr>
            <w:tcW w:w="7385" w:type="dxa"/>
          </w:tcPr>
          <w:p w14:paraId="5060FDA0" w14:textId="77777777" w:rsidR="00BB7D27" w:rsidRPr="00132B6C" w:rsidRDefault="00BB7D27" w:rsidP="00BB7D27">
            <w:r w:rsidRPr="00BB5DEF">
              <w:t>2.</w:t>
            </w:r>
            <w:r>
              <w:t xml:space="preserve"> </w:t>
            </w:r>
            <w:r w:rsidRPr="00BB5DEF">
              <w:t>Understand the principles of consent and confidentiality in relation to adults.</w:t>
            </w:r>
          </w:p>
        </w:tc>
        <w:tc>
          <w:tcPr>
            <w:tcW w:w="1795" w:type="dxa"/>
          </w:tcPr>
          <w:p w14:paraId="666AF718" w14:textId="77777777" w:rsidR="00BB7D27" w:rsidRDefault="003C4991" w:rsidP="00CA723C">
            <w:pPr>
              <w:shd w:val="clear" w:color="auto" w:fill="E2EFD9" w:themeFill="accent6" w:themeFillTint="33"/>
            </w:pPr>
            <w:r>
              <w:t>-SL Standard</w:t>
            </w:r>
          </w:p>
          <w:p w14:paraId="33EEB420" w14:textId="2F377F44" w:rsidR="003C4991" w:rsidRPr="0069726B" w:rsidRDefault="003C4991" w:rsidP="00BB7D27">
            <w:r w:rsidRPr="000A2C68">
              <w:rPr>
                <w:shd w:val="clear" w:color="auto" w:fill="DEEAF6" w:themeFill="accent5" w:themeFillTint="33"/>
              </w:rPr>
              <w:t>-ASA (adult)</w:t>
            </w:r>
          </w:p>
        </w:tc>
        <w:tc>
          <w:tcPr>
            <w:tcW w:w="5529" w:type="dxa"/>
          </w:tcPr>
          <w:p w14:paraId="6780F0A9" w14:textId="556A5D29" w:rsidR="00BB7D27" w:rsidRPr="1437190C" w:rsidRDefault="00CA723C" w:rsidP="00BB7D27">
            <w:r>
              <w:t>Report</w:t>
            </w:r>
            <w:r w:rsidR="008F3FF4">
              <w:t xml:space="preserve"> – slide 50, consent and mental capacity</w:t>
            </w:r>
            <w:r w:rsidR="006912F1">
              <w:t xml:space="preserve"> H</w:t>
            </w:r>
            <w:r>
              <w:t>andbook</w:t>
            </w:r>
            <w:r w:rsidR="008F3FF4">
              <w:t>: Appendix – Mental (in)capacity</w:t>
            </w:r>
          </w:p>
        </w:tc>
      </w:tr>
      <w:tr w:rsidR="00CA723C" w:rsidRPr="1437190C" w14:paraId="7C6E9A23" w14:textId="77777777" w:rsidTr="003C4991">
        <w:trPr>
          <w:trHeight w:val="300"/>
        </w:trPr>
        <w:tc>
          <w:tcPr>
            <w:tcW w:w="7385" w:type="dxa"/>
          </w:tcPr>
          <w:p w14:paraId="2BDFEC80" w14:textId="77777777" w:rsidR="00CA723C" w:rsidRPr="00132B6C" w:rsidRDefault="00CA723C" w:rsidP="00CA723C">
            <w:r w:rsidRPr="2D59DEA5">
              <w:lastRenderedPageBreak/>
              <w:t>3. Effectively apply the two-stage capacity test, that is the test that’s specific to the person’s retention and understanding of the safeguarding event.</w:t>
            </w:r>
          </w:p>
        </w:tc>
        <w:tc>
          <w:tcPr>
            <w:tcW w:w="1795" w:type="dxa"/>
          </w:tcPr>
          <w:p w14:paraId="54EE6FFD" w14:textId="77777777" w:rsidR="00CA723C" w:rsidRDefault="00CA723C" w:rsidP="00CA723C">
            <w:r w:rsidRPr="00CA723C">
              <w:rPr>
                <w:shd w:val="clear" w:color="auto" w:fill="E2EFD9" w:themeFill="accent6" w:themeFillTint="33"/>
              </w:rPr>
              <w:t>-SL Standard</w:t>
            </w:r>
          </w:p>
          <w:p w14:paraId="4880AFCF" w14:textId="5A4B145A" w:rsidR="00CA723C" w:rsidRPr="0069726B" w:rsidRDefault="00CA723C" w:rsidP="00CA723C">
            <w:r w:rsidRPr="000A2C68">
              <w:rPr>
                <w:shd w:val="clear" w:color="auto" w:fill="DEEAF6" w:themeFill="accent5" w:themeFillTint="33"/>
              </w:rPr>
              <w:t>-ASA (adult)</w:t>
            </w:r>
          </w:p>
        </w:tc>
        <w:tc>
          <w:tcPr>
            <w:tcW w:w="5529" w:type="dxa"/>
          </w:tcPr>
          <w:p w14:paraId="0BE572B7" w14:textId="7C7AC145" w:rsidR="00CA723C" w:rsidRPr="1437190C" w:rsidRDefault="0021123F" w:rsidP="00CA723C">
            <w:r>
              <w:t>Handbook: Appendix – Mental (in)capacity</w:t>
            </w:r>
          </w:p>
        </w:tc>
      </w:tr>
    </w:tbl>
    <w:p w14:paraId="47BE639E" w14:textId="77777777" w:rsidR="00A17A7E" w:rsidRDefault="00A17A7E" w:rsidP="00A17A7E"/>
    <w:p w14:paraId="4F10EE7B" w14:textId="58CB5F37" w:rsidR="00CF00C9" w:rsidRPr="00CF00C9" w:rsidRDefault="00CF00C9" w:rsidP="00CF00C9">
      <w:pPr>
        <w:rPr>
          <w:sz w:val="20"/>
          <w:szCs w:val="20"/>
        </w:rPr>
      </w:pPr>
      <w:r w:rsidRPr="00CF00C9">
        <w:rPr>
          <w:sz w:val="20"/>
          <w:szCs w:val="20"/>
        </w:rPr>
        <w:t>[1] The Mental Capacity Act (MCA) applies to people aged 16 and over</w:t>
      </w:r>
    </w:p>
    <w:p w14:paraId="3EF87A52" w14:textId="2870227D" w:rsidR="00CF00C9" w:rsidRPr="00CF00C9" w:rsidRDefault="00CF00C9" w:rsidP="00CF00C9">
      <w:pPr>
        <w:rPr>
          <w:sz w:val="20"/>
          <w:szCs w:val="20"/>
        </w:rPr>
      </w:pPr>
      <w:r w:rsidRPr="00CF00C9">
        <w:rPr>
          <w:sz w:val="20"/>
          <w:szCs w:val="20"/>
        </w:rPr>
        <w:t>[2] Parent or carer behaviour and family factors can include substance misuse, domestic abuse, stress and disguised compliance.</w:t>
      </w:r>
    </w:p>
    <w:p w14:paraId="1546CE52" w14:textId="343AFE00" w:rsidR="00CF00C9" w:rsidRPr="00CF00C9" w:rsidRDefault="00CF00C9" w:rsidP="00CF00C9">
      <w:pPr>
        <w:rPr>
          <w:sz w:val="20"/>
          <w:szCs w:val="20"/>
        </w:rPr>
      </w:pPr>
      <w:r w:rsidRPr="00CF00C9">
        <w:rPr>
          <w:sz w:val="20"/>
          <w:szCs w:val="20"/>
        </w:rPr>
        <w:t xml:space="preserve">[3] The degree of risk to the community is considered </w:t>
      </w:r>
      <w:proofErr w:type="gramStart"/>
      <w:r w:rsidRPr="00CF00C9">
        <w:rPr>
          <w:sz w:val="20"/>
          <w:szCs w:val="20"/>
        </w:rPr>
        <w:t>with regard to</w:t>
      </w:r>
      <w:proofErr w:type="gramEnd"/>
      <w:r w:rsidRPr="00CF00C9">
        <w:rPr>
          <w:sz w:val="20"/>
          <w:szCs w:val="20"/>
        </w:rPr>
        <w:t xml:space="preserve"> the interests of public safety.</w:t>
      </w:r>
    </w:p>
    <w:p w14:paraId="588B852A" w14:textId="3CA2D1D4" w:rsidR="00CF00C9" w:rsidRPr="00CF00C9" w:rsidRDefault="00CF00C9" w:rsidP="00CF00C9">
      <w:pPr>
        <w:rPr>
          <w:sz w:val="20"/>
          <w:szCs w:val="20"/>
        </w:rPr>
      </w:pPr>
      <w:r w:rsidRPr="00CF00C9">
        <w:rPr>
          <w:sz w:val="20"/>
          <w:szCs w:val="20"/>
        </w:rPr>
        <w:t>[4] Transition applies to any period in a person’s life where changes happen that may affect their care and support needs. There may also be additional safeguarding considerations.</w:t>
      </w:r>
    </w:p>
    <w:p w14:paraId="7B8072A6" w14:textId="77777777" w:rsidR="00CF00C9" w:rsidRPr="00CF00C9" w:rsidRDefault="00CF00C9" w:rsidP="00CF00C9">
      <w:pPr>
        <w:rPr>
          <w:sz w:val="20"/>
          <w:szCs w:val="20"/>
        </w:rPr>
      </w:pPr>
      <w:r w:rsidRPr="00CF00C9">
        <w:rPr>
          <w:sz w:val="20"/>
          <w:szCs w:val="20"/>
        </w:rPr>
        <w:t>[5] Single Unified Safeguarding Review is currently being developed by Welsh Government and will aim to replace all current reviews, specifically Adult Practice Reviews, Child Practice Reviews, Domestic Homicide Reviews, Mental Health Homicide Reviews and Offensive Weapons Homicide Reviews (OWHR). The OWHR is being developed by the Home Office in consultation with Welsh Government. The Single Unified Safeguarding Review is being developed to conduct one review against a single incident which will meet the requirements of each individual review</w:t>
      </w:r>
    </w:p>
    <w:p w14:paraId="6DE1B488" w14:textId="77777777" w:rsidR="00CF00C9" w:rsidRPr="00CF00C9" w:rsidRDefault="00CF00C9" w:rsidP="00CF00C9">
      <w:pPr>
        <w:rPr>
          <w:sz w:val="20"/>
          <w:szCs w:val="20"/>
        </w:rPr>
      </w:pPr>
      <w:r w:rsidRPr="00CF00C9">
        <w:rPr>
          <w:sz w:val="20"/>
          <w:szCs w:val="20"/>
        </w:rPr>
        <w:t>[6] Chaperones: See Glossary</w:t>
      </w:r>
    </w:p>
    <w:p w14:paraId="324FAF20" w14:textId="1A721549" w:rsidR="00CF00C9" w:rsidRPr="00CF00C9" w:rsidRDefault="00CF00C9" w:rsidP="00CF00C9">
      <w:pPr>
        <w:rPr>
          <w:sz w:val="20"/>
          <w:szCs w:val="20"/>
        </w:rPr>
      </w:pPr>
      <w:r w:rsidRPr="00CF00C9">
        <w:rPr>
          <w:sz w:val="20"/>
          <w:szCs w:val="20"/>
        </w:rPr>
        <w:t xml:space="preserve">[7] The </w:t>
      </w:r>
      <w:proofErr w:type="spellStart"/>
      <w:r w:rsidRPr="00CF00C9">
        <w:rPr>
          <w:sz w:val="20"/>
          <w:szCs w:val="20"/>
        </w:rPr>
        <w:t>PRUDiC</w:t>
      </w:r>
      <w:proofErr w:type="spellEnd"/>
      <w:r w:rsidRPr="00CF00C9">
        <w:rPr>
          <w:sz w:val="20"/>
          <w:szCs w:val="20"/>
        </w:rPr>
        <w:t xml:space="preserve"> applies to all unexpected deaths in children from birth until their 18th birthday, whether from natural, unnatural, known or unknown causes, at home, in hospital or in the community. This includes road traffic collisions, apparent suicides and murders. This does not include stillbirths and the death of pre-viable babies born before 24 weeks. Public Health Wales Procedural Response to Unexpected Deaths in Childhood (</w:t>
      </w:r>
      <w:proofErr w:type="spellStart"/>
      <w:r w:rsidRPr="00CF00C9">
        <w:rPr>
          <w:sz w:val="20"/>
          <w:szCs w:val="20"/>
        </w:rPr>
        <w:t>PRUDiC</w:t>
      </w:r>
      <w:proofErr w:type="spellEnd"/>
      <w:r w:rsidRPr="00CF00C9">
        <w:rPr>
          <w:sz w:val="20"/>
          <w:szCs w:val="20"/>
        </w:rPr>
        <w:t>).</w:t>
      </w:r>
    </w:p>
    <w:sectPr w:rsidR="00CF00C9" w:rsidRPr="00CF00C9" w:rsidSect="00C76EB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3E8CC" w14:textId="77777777" w:rsidR="00420198" w:rsidRDefault="00420198" w:rsidP="00171EB8">
      <w:pPr>
        <w:spacing w:after="0" w:line="240" w:lineRule="auto"/>
      </w:pPr>
      <w:r>
        <w:separator/>
      </w:r>
    </w:p>
  </w:endnote>
  <w:endnote w:type="continuationSeparator" w:id="0">
    <w:p w14:paraId="391C2E17" w14:textId="77777777" w:rsidR="00420198" w:rsidRDefault="00420198" w:rsidP="00171EB8">
      <w:pPr>
        <w:spacing w:after="0" w:line="240" w:lineRule="auto"/>
      </w:pPr>
      <w:r>
        <w:continuationSeparator/>
      </w:r>
    </w:p>
  </w:endnote>
  <w:endnote w:type="continuationNotice" w:id="1">
    <w:p w14:paraId="4EEB918A" w14:textId="77777777" w:rsidR="00420198" w:rsidRDefault="00420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altName w:val="Calibri"/>
    <w:charset w:val="00"/>
    <w:family w:val="auto"/>
    <w:pitch w:val="variable"/>
    <w:sig w:usb0="2000000F" w:usb1="00000001"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FEAF9" w14:textId="77777777" w:rsidR="00420198" w:rsidRDefault="00420198" w:rsidP="00171EB8">
      <w:pPr>
        <w:spacing w:after="0" w:line="240" w:lineRule="auto"/>
      </w:pPr>
      <w:r>
        <w:separator/>
      </w:r>
    </w:p>
  </w:footnote>
  <w:footnote w:type="continuationSeparator" w:id="0">
    <w:p w14:paraId="08D0D6FE" w14:textId="77777777" w:rsidR="00420198" w:rsidRDefault="00420198" w:rsidP="00171EB8">
      <w:pPr>
        <w:spacing w:after="0" w:line="240" w:lineRule="auto"/>
      </w:pPr>
      <w:r>
        <w:continuationSeparator/>
      </w:r>
    </w:p>
  </w:footnote>
  <w:footnote w:type="continuationNotice" w:id="1">
    <w:p w14:paraId="48DE9BCB" w14:textId="77777777" w:rsidR="00420198" w:rsidRDefault="00420198">
      <w:pPr>
        <w:spacing w:after="0" w:line="240" w:lineRule="auto"/>
      </w:pPr>
    </w:p>
  </w:footnote>
  <w:footnote w:id="2">
    <w:p w14:paraId="684FBCED" w14:textId="77777777" w:rsidR="00BB7D27" w:rsidRDefault="00BB7D27" w:rsidP="00BB7D27">
      <w:pPr>
        <w:pStyle w:val="FootnoteText"/>
      </w:pPr>
      <w:r>
        <w:rPr>
          <w:rStyle w:val="FootnoteReference"/>
        </w:rPr>
        <w:footnoteRef/>
      </w:r>
      <w:r>
        <w:t xml:space="preserve"> </w:t>
      </w:r>
      <w:r w:rsidRPr="000669E5">
        <w:rPr>
          <w:b/>
          <w:bCs/>
        </w:rPr>
        <w:t>Must include all:</w:t>
      </w:r>
      <w:r>
        <w:t xml:space="preserve"> Social Services and Well-being (Wales) Act 2014, Wales Safeguarding Procedures, Mental Capacity Act 2005, Children and Young Persons Act 2008, Violence Against Women, Domestic Abuse and Sexual Violence (Wales) Act 2015, Safeguarding Children: Working Together Under the Children Act 2004, Regulation and Inspection of Social Care (Wales) Act 2016 RISCA, Wellbeing of Future Generations (Wales) Act 2015, The Health and Social Care (Quality and Engagement) (Wales) Act 2020, The Serious Crimes Act 2015, European Convention on Human Rights, Universal Declaration of Human Rights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817"/>
    <w:multiLevelType w:val="hybridMultilevel"/>
    <w:tmpl w:val="F8F0D6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21410"/>
    <w:multiLevelType w:val="hybridMultilevel"/>
    <w:tmpl w:val="BEE8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27937"/>
    <w:multiLevelType w:val="hybridMultilevel"/>
    <w:tmpl w:val="19EA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740AF"/>
    <w:multiLevelType w:val="hybridMultilevel"/>
    <w:tmpl w:val="4E8A7A16"/>
    <w:lvl w:ilvl="0" w:tplc="1C565C96">
      <w:start w:val="1"/>
      <w:numFmt w:val="decimal"/>
      <w:lvlText w:val="%1."/>
      <w:lvlJc w:val="left"/>
      <w:pPr>
        <w:ind w:left="720" w:hanging="360"/>
      </w:pPr>
    </w:lvl>
    <w:lvl w:ilvl="1" w:tplc="5AD4F9F6">
      <w:start w:val="1"/>
      <w:numFmt w:val="lowerLetter"/>
      <w:lvlText w:val="%2."/>
      <w:lvlJc w:val="left"/>
      <w:pPr>
        <w:ind w:left="1440" w:hanging="360"/>
      </w:pPr>
    </w:lvl>
    <w:lvl w:ilvl="2" w:tplc="F0720272">
      <w:start w:val="1"/>
      <w:numFmt w:val="lowerRoman"/>
      <w:lvlText w:val="%3."/>
      <w:lvlJc w:val="right"/>
      <w:pPr>
        <w:ind w:left="2160" w:hanging="180"/>
      </w:pPr>
    </w:lvl>
    <w:lvl w:ilvl="3" w:tplc="435C813C">
      <w:start w:val="1"/>
      <w:numFmt w:val="decimal"/>
      <w:lvlText w:val="%4."/>
      <w:lvlJc w:val="left"/>
      <w:pPr>
        <w:ind w:left="2880" w:hanging="360"/>
      </w:pPr>
    </w:lvl>
    <w:lvl w:ilvl="4" w:tplc="6AE41BDA">
      <w:start w:val="1"/>
      <w:numFmt w:val="lowerLetter"/>
      <w:lvlText w:val="%5."/>
      <w:lvlJc w:val="left"/>
      <w:pPr>
        <w:ind w:left="3600" w:hanging="360"/>
      </w:pPr>
    </w:lvl>
    <w:lvl w:ilvl="5" w:tplc="BC2EBCA0">
      <w:start w:val="1"/>
      <w:numFmt w:val="lowerRoman"/>
      <w:lvlText w:val="%6."/>
      <w:lvlJc w:val="right"/>
      <w:pPr>
        <w:ind w:left="4320" w:hanging="180"/>
      </w:pPr>
    </w:lvl>
    <w:lvl w:ilvl="6" w:tplc="C49C0662">
      <w:start w:val="1"/>
      <w:numFmt w:val="decimal"/>
      <w:lvlText w:val="%7."/>
      <w:lvlJc w:val="left"/>
      <w:pPr>
        <w:ind w:left="5040" w:hanging="360"/>
      </w:pPr>
    </w:lvl>
    <w:lvl w:ilvl="7" w:tplc="2126256E">
      <w:start w:val="1"/>
      <w:numFmt w:val="lowerLetter"/>
      <w:lvlText w:val="%8."/>
      <w:lvlJc w:val="left"/>
      <w:pPr>
        <w:ind w:left="5760" w:hanging="360"/>
      </w:pPr>
    </w:lvl>
    <w:lvl w:ilvl="8" w:tplc="5A8E82D8">
      <w:start w:val="1"/>
      <w:numFmt w:val="lowerRoman"/>
      <w:lvlText w:val="%9."/>
      <w:lvlJc w:val="right"/>
      <w:pPr>
        <w:ind w:left="6480" w:hanging="180"/>
      </w:pPr>
    </w:lvl>
  </w:abstractNum>
  <w:abstractNum w:abstractNumId="4" w15:restartNumberingAfterBreak="0">
    <w:nsid w:val="0B30683D"/>
    <w:multiLevelType w:val="hybridMultilevel"/>
    <w:tmpl w:val="3780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56949"/>
    <w:multiLevelType w:val="hybridMultilevel"/>
    <w:tmpl w:val="49047536"/>
    <w:lvl w:ilvl="0" w:tplc="33546BB8">
      <w:start w:val="1"/>
      <w:numFmt w:val="decimal"/>
      <w:lvlText w:val="%1."/>
      <w:lvlJc w:val="left"/>
      <w:pPr>
        <w:ind w:left="720" w:hanging="360"/>
      </w:pPr>
    </w:lvl>
    <w:lvl w:ilvl="1" w:tplc="CAB06BEE">
      <w:start w:val="1"/>
      <w:numFmt w:val="lowerLetter"/>
      <w:lvlText w:val="%2."/>
      <w:lvlJc w:val="left"/>
      <w:pPr>
        <w:ind w:left="1440" w:hanging="360"/>
      </w:pPr>
    </w:lvl>
    <w:lvl w:ilvl="2" w:tplc="0CA2062E">
      <w:start w:val="1"/>
      <w:numFmt w:val="lowerRoman"/>
      <w:lvlText w:val="%3."/>
      <w:lvlJc w:val="right"/>
      <w:pPr>
        <w:ind w:left="2160" w:hanging="180"/>
      </w:pPr>
    </w:lvl>
    <w:lvl w:ilvl="3" w:tplc="8DFA3DC4">
      <w:start w:val="1"/>
      <w:numFmt w:val="decimal"/>
      <w:lvlText w:val="%4."/>
      <w:lvlJc w:val="left"/>
      <w:pPr>
        <w:ind w:left="2880" w:hanging="360"/>
      </w:pPr>
    </w:lvl>
    <w:lvl w:ilvl="4" w:tplc="DD00F5AE">
      <w:start w:val="1"/>
      <w:numFmt w:val="lowerLetter"/>
      <w:lvlText w:val="%5."/>
      <w:lvlJc w:val="left"/>
      <w:pPr>
        <w:ind w:left="3600" w:hanging="360"/>
      </w:pPr>
    </w:lvl>
    <w:lvl w:ilvl="5" w:tplc="DAE415A4">
      <w:start w:val="1"/>
      <w:numFmt w:val="lowerRoman"/>
      <w:lvlText w:val="%6."/>
      <w:lvlJc w:val="right"/>
      <w:pPr>
        <w:ind w:left="4320" w:hanging="180"/>
      </w:pPr>
    </w:lvl>
    <w:lvl w:ilvl="6" w:tplc="89A031C8">
      <w:start w:val="1"/>
      <w:numFmt w:val="decimal"/>
      <w:lvlText w:val="%7."/>
      <w:lvlJc w:val="left"/>
      <w:pPr>
        <w:ind w:left="5040" w:hanging="360"/>
      </w:pPr>
    </w:lvl>
    <w:lvl w:ilvl="7" w:tplc="287EEFCA">
      <w:start w:val="1"/>
      <w:numFmt w:val="lowerLetter"/>
      <w:lvlText w:val="%8."/>
      <w:lvlJc w:val="left"/>
      <w:pPr>
        <w:ind w:left="5760" w:hanging="360"/>
      </w:pPr>
    </w:lvl>
    <w:lvl w:ilvl="8" w:tplc="C2C6B574">
      <w:start w:val="1"/>
      <w:numFmt w:val="lowerRoman"/>
      <w:lvlText w:val="%9."/>
      <w:lvlJc w:val="right"/>
      <w:pPr>
        <w:ind w:left="6480" w:hanging="180"/>
      </w:pPr>
    </w:lvl>
  </w:abstractNum>
  <w:abstractNum w:abstractNumId="6" w15:restartNumberingAfterBreak="0">
    <w:nsid w:val="199EFACE"/>
    <w:multiLevelType w:val="hybridMultilevel"/>
    <w:tmpl w:val="15E2F100"/>
    <w:lvl w:ilvl="0" w:tplc="2E68D2E0">
      <w:start w:val="1"/>
      <w:numFmt w:val="decimal"/>
      <w:lvlText w:val="%1."/>
      <w:lvlJc w:val="left"/>
      <w:pPr>
        <w:ind w:left="720" w:hanging="360"/>
      </w:pPr>
    </w:lvl>
    <w:lvl w:ilvl="1" w:tplc="5DD89736">
      <w:start w:val="1"/>
      <w:numFmt w:val="lowerLetter"/>
      <w:lvlText w:val="%2."/>
      <w:lvlJc w:val="left"/>
      <w:pPr>
        <w:ind w:left="1440" w:hanging="360"/>
      </w:pPr>
    </w:lvl>
    <w:lvl w:ilvl="2" w:tplc="A274E3D8">
      <w:start w:val="1"/>
      <w:numFmt w:val="lowerRoman"/>
      <w:lvlText w:val="%3."/>
      <w:lvlJc w:val="right"/>
      <w:pPr>
        <w:ind w:left="2160" w:hanging="180"/>
      </w:pPr>
    </w:lvl>
    <w:lvl w:ilvl="3" w:tplc="696A6818">
      <w:start w:val="1"/>
      <w:numFmt w:val="decimal"/>
      <w:lvlText w:val="%4."/>
      <w:lvlJc w:val="left"/>
      <w:pPr>
        <w:ind w:left="2880" w:hanging="360"/>
      </w:pPr>
    </w:lvl>
    <w:lvl w:ilvl="4" w:tplc="00680758">
      <w:start w:val="1"/>
      <w:numFmt w:val="lowerLetter"/>
      <w:lvlText w:val="%5."/>
      <w:lvlJc w:val="left"/>
      <w:pPr>
        <w:ind w:left="3600" w:hanging="360"/>
      </w:pPr>
    </w:lvl>
    <w:lvl w:ilvl="5" w:tplc="1D128A64">
      <w:start w:val="1"/>
      <w:numFmt w:val="lowerRoman"/>
      <w:lvlText w:val="%6."/>
      <w:lvlJc w:val="right"/>
      <w:pPr>
        <w:ind w:left="4320" w:hanging="180"/>
      </w:pPr>
    </w:lvl>
    <w:lvl w:ilvl="6" w:tplc="AF12CE9C">
      <w:start w:val="1"/>
      <w:numFmt w:val="decimal"/>
      <w:lvlText w:val="%7."/>
      <w:lvlJc w:val="left"/>
      <w:pPr>
        <w:ind w:left="5040" w:hanging="360"/>
      </w:pPr>
    </w:lvl>
    <w:lvl w:ilvl="7" w:tplc="BE32FA64">
      <w:start w:val="1"/>
      <w:numFmt w:val="lowerLetter"/>
      <w:lvlText w:val="%8."/>
      <w:lvlJc w:val="left"/>
      <w:pPr>
        <w:ind w:left="5760" w:hanging="360"/>
      </w:pPr>
    </w:lvl>
    <w:lvl w:ilvl="8" w:tplc="58982544">
      <w:start w:val="1"/>
      <w:numFmt w:val="lowerRoman"/>
      <w:lvlText w:val="%9."/>
      <w:lvlJc w:val="right"/>
      <w:pPr>
        <w:ind w:left="6480" w:hanging="180"/>
      </w:pPr>
    </w:lvl>
  </w:abstractNum>
  <w:abstractNum w:abstractNumId="7" w15:restartNumberingAfterBreak="0">
    <w:nsid w:val="1DAD160B"/>
    <w:multiLevelType w:val="hybridMultilevel"/>
    <w:tmpl w:val="00B2F3A4"/>
    <w:lvl w:ilvl="0" w:tplc="7758E660">
      <w:start w:val="1"/>
      <w:numFmt w:val="decimal"/>
      <w:lvlText w:val="%1."/>
      <w:lvlJc w:val="left"/>
      <w:pPr>
        <w:ind w:left="720" w:hanging="360"/>
      </w:pPr>
    </w:lvl>
    <w:lvl w:ilvl="1" w:tplc="818AFC62">
      <w:start w:val="1"/>
      <w:numFmt w:val="lowerLetter"/>
      <w:lvlText w:val="%2."/>
      <w:lvlJc w:val="left"/>
      <w:pPr>
        <w:ind w:left="1440" w:hanging="360"/>
      </w:pPr>
    </w:lvl>
    <w:lvl w:ilvl="2" w:tplc="F1D298FE">
      <w:start w:val="1"/>
      <w:numFmt w:val="lowerRoman"/>
      <w:lvlText w:val="%3."/>
      <w:lvlJc w:val="right"/>
      <w:pPr>
        <w:ind w:left="2160" w:hanging="180"/>
      </w:pPr>
    </w:lvl>
    <w:lvl w:ilvl="3" w:tplc="F42CD6D4">
      <w:start w:val="1"/>
      <w:numFmt w:val="decimal"/>
      <w:lvlText w:val="%4."/>
      <w:lvlJc w:val="left"/>
      <w:pPr>
        <w:ind w:left="2880" w:hanging="360"/>
      </w:pPr>
    </w:lvl>
    <w:lvl w:ilvl="4" w:tplc="4260B4D0">
      <w:start w:val="1"/>
      <w:numFmt w:val="lowerLetter"/>
      <w:lvlText w:val="%5."/>
      <w:lvlJc w:val="left"/>
      <w:pPr>
        <w:ind w:left="3600" w:hanging="360"/>
      </w:pPr>
    </w:lvl>
    <w:lvl w:ilvl="5" w:tplc="2C7AC83A">
      <w:start w:val="1"/>
      <w:numFmt w:val="lowerRoman"/>
      <w:lvlText w:val="%6."/>
      <w:lvlJc w:val="right"/>
      <w:pPr>
        <w:ind w:left="4320" w:hanging="180"/>
      </w:pPr>
    </w:lvl>
    <w:lvl w:ilvl="6" w:tplc="F9BC5FD0">
      <w:start w:val="1"/>
      <w:numFmt w:val="decimal"/>
      <w:lvlText w:val="%7."/>
      <w:lvlJc w:val="left"/>
      <w:pPr>
        <w:ind w:left="5040" w:hanging="360"/>
      </w:pPr>
    </w:lvl>
    <w:lvl w:ilvl="7" w:tplc="4BB0306E">
      <w:start w:val="1"/>
      <w:numFmt w:val="lowerLetter"/>
      <w:lvlText w:val="%8."/>
      <w:lvlJc w:val="left"/>
      <w:pPr>
        <w:ind w:left="5760" w:hanging="360"/>
      </w:pPr>
    </w:lvl>
    <w:lvl w:ilvl="8" w:tplc="63C8778C">
      <w:start w:val="1"/>
      <w:numFmt w:val="lowerRoman"/>
      <w:lvlText w:val="%9."/>
      <w:lvlJc w:val="right"/>
      <w:pPr>
        <w:ind w:left="6480" w:hanging="180"/>
      </w:pPr>
    </w:lvl>
  </w:abstractNum>
  <w:abstractNum w:abstractNumId="8" w15:restartNumberingAfterBreak="0">
    <w:nsid w:val="2A4548D7"/>
    <w:multiLevelType w:val="hybridMultilevel"/>
    <w:tmpl w:val="6ED8F73A"/>
    <w:lvl w:ilvl="0" w:tplc="E1DC65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B35A96"/>
    <w:multiLevelType w:val="hybridMultilevel"/>
    <w:tmpl w:val="24D0C82C"/>
    <w:lvl w:ilvl="0" w:tplc="D2F8F9BA">
      <w:start w:val="1"/>
      <w:numFmt w:val="decimal"/>
      <w:lvlText w:val="%1."/>
      <w:lvlJc w:val="left"/>
      <w:pPr>
        <w:ind w:left="720" w:hanging="360"/>
      </w:pPr>
    </w:lvl>
    <w:lvl w:ilvl="1" w:tplc="17DCA060">
      <w:start w:val="1"/>
      <w:numFmt w:val="lowerLetter"/>
      <w:lvlText w:val="%2."/>
      <w:lvlJc w:val="left"/>
      <w:pPr>
        <w:ind w:left="1440" w:hanging="360"/>
      </w:pPr>
    </w:lvl>
    <w:lvl w:ilvl="2" w:tplc="07AA7B82">
      <w:start w:val="1"/>
      <w:numFmt w:val="lowerRoman"/>
      <w:lvlText w:val="%3."/>
      <w:lvlJc w:val="right"/>
      <w:pPr>
        <w:ind w:left="2160" w:hanging="180"/>
      </w:pPr>
    </w:lvl>
    <w:lvl w:ilvl="3" w:tplc="8B3022F2">
      <w:start w:val="1"/>
      <w:numFmt w:val="decimal"/>
      <w:lvlText w:val="%4."/>
      <w:lvlJc w:val="left"/>
      <w:pPr>
        <w:ind w:left="2880" w:hanging="360"/>
      </w:pPr>
    </w:lvl>
    <w:lvl w:ilvl="4" w:tplc="12D24FBA">
      <w:start w:val="1"/>
      <w:numFmt w:val="lowerLetter"/>
      <w:lvlText w:val="%5."/>
      <w:lvlJc w:val="left"/>
      <w:pPr>
        <w:ind w:left="3600" w:hanging="360"/>
      </w:pPr>
    </w:lvl>
    <w:lvl w:ilvl="5" w:tplc="108403A8">
      <w:start w:val="1"/>
      <w:numFmt w:val="lowerRoman"/>
      <w:lvlText w:val="%6."/>
      <w:lvlJc w:val="right"/>
      <w:pPr>
        <w:ind w:left="4320" w:hanging="180"/>
      </w:pPr>
    </w:lvl>
    <w:lvl w:ilvl="6" w:tplc="7C5E7F46">
      <w:start w:val="1"/>
      <w:numFmt w:val="decimal"/>
      <w:lvlText w:val="%7."/>
      <w:lvlJc w:val="left"/>
      <w:pPr>
        <w:ind w:left="5040" w:hanging="360"/>
      </w:pPr>
    </w:lvl>
    <w:lvl w:ilvl="7" w:tplc="0E2C25A2">
      <w:start w:val="1"/>
      <w:numFmt w:val="lowerLetter"/>
      <w:lvlText w:val="%8."/>
      <w:lvlJc w:val="left"/>
      <w:pPr>
        <w:ind w:left="5760" w:hanging="360"/>
      </w:pPr>
    </w:lvl>
    <w:lvl w:ilvl="8" w:tplc="1BF4EA4C">
      <w:start w:val="1"/>
      <w:numFmt w:val="lowerRoman"/>
      <w:lvlText w:val="%9."/>
      <w:lvlJc w:val="right"/>
      <w:pPr>
        <w:ind w:left="6480" w:hanging="180"/>
      </w:pPr>
    </w:lvl>
  </w:abstractNum>
  <w:abstractNum w:abstractNumId="10" w15:restartNumberingAfterBreak="0">
    <w:nsid w:val="2F953208"/>
    <w:multiLevelType w:val="hybridMultilevel"/>
    <w:tmpl w:val="9E828E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10E90"/>
    <w:multiLevelType w:val="hybridMultilevel"/>
    <w:tmpl w:val="D1E6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33BD0"/>
    <w:multiLevelType w:val="hybridMultilevel"/>
    <w:tmpl w:val="41E2028C"/>
    <w:lvl w:ilvl="0" w:tplc="09DA67DC">
      <w:start w:val="1"/>
      <w:numFmt w:val="decimal"/>
      <w:lvlText w:val="%1."/>
      <w:lvlJc w:val="left"/>
      <w:pPr>
        <w:ind w:left="720" w:hanging="360"/>
      </w:pPr>
    </w:lvl>
    <w:lvl w:ilvl="1" w:tplc="F35838F0">
      <w:start w:val="1"/>
      <w:numFmt w:val="lowerLetter"/>
      <w:lvlText w:val="%2."/>
      <w:lvlJc w:val="left"/>
      <w:pPr>
        <w:ind w:left="1440" w:hanging="360"/>
      </w:pPr>
    </w:lvl>
    <w:lvl w:ilvl="2" w:tplc="BE3C922A">
      <w:start w:val="1"/>
      <w:numFmt w:val="lowerRoman"/>
      <w:lvlText w:val="%3."/>
      <w:lvlJc w:val="right"/>
      <w:pPr>
        <w:ind w:left="2160" w:hanging="180"/>
      </w:pPr>
    </w:lvl>
    <w:lvl w:ilvl="3" w:tplc="CC5C8D18">
      <w:start w:val="1"/>
      <w:numFmt w:val="decimal"/>
      <w:lvlText w:val="%4."/>
      <w:lvlJc w:val="left"/>
      <w:pPr>
        <w:ind w:left="2880" w:hanging="360"/>
      </w:pPr>
    </w:lvl>
    <w:lvl w:ilvl="4" w:tplc="7CF64A56">
      <w:start w:val="1"/>
      <w:numFmt w:val="lowerLetter"/>
      <w:lvlText w:val="%5."/>
      <w:lvlJc w:val="left"/>
      <w:pPr>
        <w:ind w:left="3600" w:hanging="360"/>
      </w:pPr>
    </w:lvl>
    <w:lvl w:ilvl="5" w:tplc="277039DE">
      <w:start w:val="1"/>
      <w:numFmt w:val="lowerRoman"/>
      <w:lvlText w:val="%6."/>
      <w:lvlJc w:val="right"/>
      <w:pPr>
        <w:ind w:left="4320" w:hanging="180"/>
      </w:pPr>
    </w:lvl>
    <w:lvl w:ilvl="6" w:tplc="7B34E514">
      <w:start w:val="1"/>
      <w:numFmt w:val="decimal"/>
      <w:lvlText w:val="%7."/>
      <w:lvlJc w:val="left"/>
      <w:pPr>
        <w:ind w:left="5040" w:hanging="360"/>
      </w:pPr>
    </w:lvl>
    <w:lvl w:ilvl="7" w:tplc="ED1006F8">
      <w:start w:val="1"/>
      <w:numFmt w:val="lowerLetter"/>
      <w:lvlText w:val="%8."/>
      <w:lvlJc w:val="left"/>
      <w:pPr>
        <w:ind w:left="5760" w:hanging="360"/>
      </w:pPr>
    </w:lvl>
    <w:lvl w:ilvl="8" w:tplc="BEAC80B0">
      <w:start w:val="1"/>
      <w:numFmt w:val="lowerRoman"/>
      <w:lvlText w:val="%9."/>
      <w:lvlJc w:val="right"/>
      <w:pPr>
        <w:ind w:left="6480" w:hanging="180"/>
      </w:pPr>
    </w:lvl>
  </w:abstractNum>
  <w:abstractNum w:abstractNumId="13" w15:restartNumberingAfterBreak="0">
    <w:nsid w:val="3E8A3265"/>
    <w:multiLevelType w:val="hybridMultilevel"/>
    <w:tmpl w:val="35F4405A"/>
    <w:lvl w:ilvl="0" w:tplc="3ED26B48">
      <w:start w:val="1"/>
      <w:numFmt w:val="decimal"/>
      <w:lvlText w:val="%1."/>
      <w:lvlJc w:val="left"/>
      <w:pPr>
        <w:ind w:left="720" w:hanging="360"/>
      </w:pPr>
    </w:lvl>
    <w:lvl w:ilvl="1" w:tplc="3CAAB8BA">
      <w:start w:val="1"/>
      <w:numFmt w:val="lowerLetter"/>
      <w:lvlText w:val="%2."/>
      <w:lvlJc w:val="left"/>
      <w:pPr>
        <w:ind w:left="1440" w:hanging="360"/>
      </w:pPr>
    </w:lvl>
    <w:lvl w:ilvl="2" w:tplc="6040E194">
      <w:start w:val="1"/>
      <w:numFmt w:val="lowerRoman"/>
      <w:lvlText w:val="%3."/>
      <w:lvlJc w:val="right"/>
      <w:pPr>
        <w:ind w:left="2160" w:hanging="180"/>
      </w:pPr>
    </w:lvl>
    <w:lvl w:ilvl="3" w:tplc="6CDCC9E2">
      <w:start w:val="1"/>
      <w:numFmt w:val="decimal"/>
      <w:lvlText w:val="%4."/>
      <w:lvlJc w:val="left"/>
      <w:pPr>
        <w:ind w:left="2880" w:hanging="360"/>
      </w:pPr>
    </w:lvl>
    <w:lvl w:ilvl="4" w:tplc="88746B76">
      <w:start w:val="1"/>
      <w:numFmt w:val="lowerLetter"/>
      <w:lvlText w:val="%5."/>
      <w:lvlJc w:val="left"/>
      <w:pPr>
        <w:ind w:left="3600" w:hanging="360"/>
      </w:pPr>
    </w:lvl>
    <w:lvl w:ilvl="5" w:tplc="0936B8BA">
      <w:start w:val="1"/>
      <w:numFmt w:val="lowerRoman"/>
      <w:lvlText w:val="%6."/>
      <w:lvlJc w:val="right"/>
      <w:pPr>
        <w:ind w:left="4320" w:hanging="180"/>
      </w:pPr>
    </w:lvl>
    <w:lvl w:ilvl="6" w:tplc="31AABF4C">
      <w:start w:val="1"/>
      <w:numFmt w:val="decimal"/>
      <w:lvlText w:val="%7."/>
      <w:lvlJc w:val="left"/>
      <w:pPr>
        <w:ind w:left="5040" w:hanging="360"/>
      </w:pPr>
    </w:lvl>
    <w:lvl w:ilvl="7" w:tplc="5564739C">
      <w:start w:val="1"/>
      <w:numFmt w:val="lowerLetter"/>
      <w:lvlText w:val="%8."/>
      <w:lvlJc w:val="left"/>
      <w:pPr>
        <w:ind w:left="5760" w:hanging="360"/>
      </w:pPr>
    </w:lvl>
    <w:lvl w:ilvl="8" w:tplc="9B405600">
      <w:start w:val="1"/>
      <w:numFmt w:val="lowerRoman"/>
      <w:lvlText w:val="%9."/>
      <w:lvlJc w:val="right"/>
      <w:pPr>
        <w:ind w:left="6480" w:hanging="180"/>
      </w:pPr>
    </w:lvl>
  </w:abstractNum>
  <w:abstractNum w:abstractNumId="14" w15:restartNumberingAfterBreak="0">
    <w:nsid w:val="3F05768D"/>
    <w:multiLevelType w:val="hybridMultilevel"/>
    <w:tmpl w:val="AD7ACD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2D5B7B"/>
    <w:multiLevelType w:val="hybridMultilevel"/>
    <w:tmpl w:val="9F088352"/>
    <w:lvl w:ilvl="0" w:tplc="35D485C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A92D19"/>
    <w:multiLevelType w:val="hybridMultilevel"/>
    <w:tmpl w:val="60DE7C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045FBF"/>
    <w:multiLevelType w:val="hybridMultilevel"/>
    <w:tmpl w:val="5E402A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FA23EE"/>
    <w:multiLevelType w:val="hybridMultilevel"/>
    <w:tmpl w:val="0EBC99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5A44F0"/>
    <w:multiLevelType w:val="hybridMultilevel"/>
    <w:tmpl w:val="D6762C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AE071F"/>
    <w:multiLevelType w:val="hybridMultilevel"/>
    <w:tmpl w:val="B15C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4B2483"/>
    <w:multiLevelType w:val="hybridMultilevel"/>
    <w:tmpl w:val="D50A96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423F24"/>
    <w:multiLevelType w:val="hybridMultilevel"/>
    <w:tmpl w:val="0D84F9B8"/>
    <w:lvl w:ilvl="0" w:tplc="EDE4E8B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CF028B"/>
    <w:multiLevelType w:val="hybridMultilevel"/>
    <w:tmpl w:val="8C1CB0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5015906">
    <w:abstractNumId w:val="12"/>
  </w:num>
  <w:num w:numId="2" w16cid:durableId="268313857">
    <w:abstractNumId w:val="6"/>
  </w:num>
  <w:num w:numId="3" w16cid:durableId="752623994">
    <w:abstractNumId w:val="13"/>
  </w:num>
  <w:num w:numId="4" w16cid:durableId="902056871">
    <w:abstractNumId w:val="9"/>
  </w:num>
  <w:num w:numId="5" w16cid:durableId="367878224">
    <w:abstractNumId w:val="7"/>
  </w:num>
  <w:num w:numId="6" w16cid:durableId="1632007929">
    <w:abstractNumId w:val="5"/>
  </w:num>
  <w:num w:numId="7" w16cid:durableId="1958172755">
    <w:abstractNumId w:val="3"/>
  </w:num>
  <w:num w:numId="8" w16cid:durableId="1430085120">
    <w:abstractNumId w:val="0"/>
  </w:num>
  <w:num w:numId="9" w16cid:durableId="599219977">
    <w:abstractNumId w:val="17"/>
  </w:num>
  <w:num w:numId="10" w16cid:durableId="1637831833">
    <w:abstractNumId w:val="23"/>
  </w:num>
  <w:num w:numId="11" w16cid:durableId="2110197853">
    <w:abstractNumId w:val="19"/>
  </w:num>
  <w:num w:numId="12" w16cid:durableId="2084988254">
    <w:abstractNumId w:val="18"/>
  </w:num>
  <w:num w:numId="13" w16cid:durableId="185943010">
    <w:abstractNumId w:val="8"/>
  </w:num>
  <w:num w:numId="14" w16cid:durableId="141695825">
    <w:abstractNumId w:val="16"/>
  </w:num>
  <w:num w:numId="15" w16cid:durableId="1236474846">
    <w:abstractNumId w:val="10"/>
  </w:num>
  <w:num w:numId="16" w16cid:durableId="1682314543">
    <w:abstractNumId w:val="14"/>
  </w:num>
  <w:num w:numId="17" w16cid:durableId="1439982430">
    <w:abstractNumId w:val="21"/>
  </w:num>
  <w:num w:numId="18" w16cid:durableId="1569269788">
    <w:abstractNumId w:val="22"/>
  </w:num>
  <w:num w:numId="19" w16cid:durableId="1245065380">
    <w:abstractNumId w:val="15"/>
  </w:num>
  <w:num w:numId="20" w16cid:durableId="1065030399">
    <w:abstractNumId w:val="20"/>
  </w:num>
  <w:num w:numId="21" w16cid:durableId="1138182009">
    <w:abstractNumId w:val="11"/>
  </w:num>
  <w:num w:numId="22" w16cid:durableId="1018387458">
    <w:abstractNumId w:val="4"/>
  </w:num>
  <w:num w:numId="23" w16cid:durableId="791632197">
    <w:abstractNumId w:val="1"/>
  </w:num>
  <w:num w:numId="24" w16cid:durableId="366224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7E"/>
    <w:rsid w:val="00000089"/>
    <w:rsid w:val="00004376"/>
    <w:rsid w:val="00010274"/>
    <w:rsid w:val="00010C5E"/>
    <w:rsid w:val="00012D0F"/>
    <w:rsid w:val="00015A19"/>
    <w:rsid w:val="00016B31"/>
    <w:rsid w:val="0002099A"/>
    <w:rsid w:val="000327AB"/>
    <w:rsid w:val="00033DE1"/>
    <w:rsid w:val="00037C1B"/>
    <w:rsid w:val="0004338D"/>
    <w:rsid w:val="00045514"/>
    <w:rsid w:val="00060EE2"/>
    <w:rsid w:val="000618DF"/>
    <w:rsid w:val="000669E5"/>
    <w:rsid w:val="00066EB1"/>
    <w:rsid w:val="000719A6"/>
    <w:rsid w:val="00080398"/>
    <w:rsid w:val="00081D9B"/>
    <w:rsid w:val="00094CAB"/>
    <w:rsid w:val="00096905"/>
    <w:rsid w:val="00096E2F"/>
    <w:rsid w:val="000A2C68"/>
    <w:rsid w:val="000B13D2"/>
    <w:rsid w:val="000B7F91"/>
    <w:rsid w:val="000C340E"/>
    <w:rsid w:val="000C388D"/>
    <w:rsid w:val="000C6255"/>
    <w:rsid w:val="000D41D1"/>
    <w:rsid w:val="000E0480"/>
    <w:rsid w:val="000E188A"/>
    <w:rsid w:val="000E2792"/>
    <w:rsid w:val="000E5B8D"/>
    <w:rsid w:val="000E7426"/>
    <w:rsid w:val="000F12CD"/>
    <w:rsid w:val="001118EE"/>
    <w:rsid w:val="00116CAC"/>
    <w:rsid w:val="00131AC6"/>
    <w:rsid w:val="00132B6C"/>
    <w:rsid w:val="00135BED"/>
    <w:rsid w:val="00140234"/>
    <w:rsid w:val="001448F8"/>
    <w:rsid w:val="001470F1"/>
    <w:rsid w:val="001477CD"/>
    <w:rsid w:val="001543DD"/>
    <w:rsid w:val="0016097B"/>
    <w:rsid w:val="00166A3E"/>
    <w:rsid w:val="00171EB8"/>
    <w:rsid w:val="001800D4"/>
    <w:rsid w:val="0018124A"/>
    <w:rsid w:val="00182F30"/>
    <w:rsid w:val="00184F7E"/>
    <w:rsid w:val="00185FE6"/>
    <w:rsid w:val="001A1430"/>
    <w:rsid w:val="001A6BAD"/>
    <w:rsid w:val="001B54CD"/>
    <w:rsid w:val="001B5A17"/>
    <w:rsid w:val="001B723E"/>
    <w:rsid w:val="001B756B"/>
    <w:rsid w:val="001C14D8"/>
    <w:rsid w:val="001C15B7"/>
    <w:rsid w:val="001C5EC6"/>
    <w:rsid w:val="001D85CE"/>
    <w:rsid w:val="001E00BB"/>
    <w:rsid w:val="001E6544"/>
    <w:rsid w:val="001F16D4"/>
    <w:rsid w:val="002057AE"/>
    <w:rsid w:val="0020622F"/>
    <w:rsid w:val="002078E8"/>
    <w:rsid w:val="0021123F"/>
    <w:rsid w:val="00212107"/>
    <w:rsid w:val="00212621"/>
    <w:rsid w:val="002204EA"/>
    <w:rsid w:val="00231D20"/>
    <w:rsid w:val="002412AE"/>
    <w:rsid w:val="00245E8A"/>
    <w:rsid w:val="002467E7"/>
    <w:rsid w:val="00251269"/>
    <w:rsid w:val="002537D4"/>
    <w:rsid w:val="00263CDB"/>
    <w:rsid w:val="00280F21"/>
    <w:rsid w:val="002810AB"/>
    <w:rsid w:val="00281930"/>
    <w:rsid w:val="00286BA1"/>
    <w:rsid w:val="00286CBB"/>
    <w:rsid w:val="002A005D"/>
    <w:rsid w:val="002A2385"/>
    <w:rsid w:val="002B0989"/>
    <w:rsid w:val="002B5F2B"/>
    <w:rsid w:val="002B6A4E"/>
    <w:rsid w:val="002C2719"/>
    <w:rsid w:val="002C6F9E"/>
    <w:rsid w:val="002D4B42"/>
    <w:rsid w:val="002D4C59"/>
    <w:rsid w:val="002DD2F0"/>
    <w:rsid w:val="002E254B"/>
    <w:rsid w:val="002E58A4"/>
    <w:rsid w:val="002F01F2"/>
    <w:rsid w:val="002F26B4"/>
    <w:rsid w:val="002F2E32"/>
    <w:rsid w:val="002F3F01"/>
    <w:rsid w:val="003014AB"/>
    <w:rsid w:val="003025E1"/>
    <w:rsid w:val="00303D43"/>
    <w:rsid w:val="003075F7"/>
    <w:rsid w:val="003150A7"/>
    <w:rsid w:val="003185AB"/>
    <w:rsid w:val="00324062"/>
    <w:rsid w:val="0032408F"/>
    <w:rsid w:val="00330A70"/>
    <w:rsid w:val="0033158D"/>
    <w:rsid w:val="00333B83"/>
    <w:rsid w:val="00334C8B"/>
    <w:rsid w:val="0033650E"/>
    <w:rsid w:val="00346559"/>
    <w:rsid w:val="00349DDF"/>
    <w:rsid w:val="003505C4"/>
    <w:rsid w:val="0035406C"/>
    <w:rsid w:val="00362C8D"/>
    <w:rsid w:val="00364292"/>
    <w:rsid w:val="00364FE7"/>
    <w:rsid w:val="00367CC5"/>
    <w:rsid w:val="00380B52"/>
    <w:rsid w:val="00393E4A"/>
    <w:rsid w:val="003A0472"/>
    <w:rsid w:val="003A712B"/>
    <w:rsid w:val="003B07A4"/>
    <w:rsid w:val="003B5D6D"/>
    <w:rsid w:val="003B6A88"/>
    <w:rsid w:val="003C113B"/>
    <w:rsid w:val="003C4991"/>
    <w:rsid w:val="003C5B28"/>
    <w:rsid w:val="003D528E"/>
    <w:rsid w:val="003E08CB"/>
    <w:rsid w:val="003E4C5F"/>
    <w:rsid w:val="003E5F5A"/>
    <w:rsid w:val="003F3D21"/>
    <w:rsid w:val="003F715B"/>
    <w:rsid w:val="003FD26B"/>
    <w:rsid w:val="00401060"/>
    <w:rsid w:val="0040477F"/>
    <w:rsid w:val="00412640"/>
    <w:rsid w:val="004133F7"/>
    <w:rsid w:val="00417E98"/>
    <w:rsid w:val="00417F7A"/>
    <w:rsid w:val="00420198"/>
    <w:rsid w:val="0042130D"/>
    <w:rsid w:val="0042577B"/>
    <w:rsid w:val="00425907"/>
    <w:rsid w:val="00432CB9"/>
    <w:rsid w:val="00433A0E"/>
    <w:rsid w:val="0043446E"/>
    <w:rsid w:val="00435589"/>
    <w:rsid w:val="0043606F"/>
    <w:rsid w:val="00437295"/>
    <w:rsid w:val="00437FE9"/>
    <w:rsid w:val="00445F13"/>
    <w:rsid w:val="00447F36"/>
    <w:rsid w:val="004634AD"/>
    <w:rsid w:val="00466752"/>
    <w:rsid w:val="00467DBF"/>
    <w:rsid w:val="00474B4D"/>
    <w:rsid w:val="004777FF"/>
    <w:rsid w:val="00491D0C"/>
    <w:rsid w:val="004926E1"/>
    <w:rsid w:val="0049584E"/>
    <w:rsid w:val="004A0A14"/>
    <w:rsid w:val="004A2494"/>
    <w:rsid w:val="004A38F7"/>
    <w:rsid w:val="004A775F"/>
    <w:rsid w:val="004B5111"/>
    <w:rsid w:val="004C0AAE"/>
    <w:rsid w:val="004C2880"/>
    <w:rsid w:val="004C4A35"/>
    <w:rsid w:val="004C5A50"/>
    <w:rsid w:val="004C70A7"/>
    <w:rsid w:val="004D20AA"/>
    <w:rsid w:val="004D470D"/>
    <w:rsid w:val="004D776F"/>
    <w:rsid w:val="004E44F5"/>
    <w:rsid w:val="004F4892"/>
    <w:rsid w:val="004F4924"/>
    <w:rsid w:val="005107A7"/>
    <w:rsid w:val="00510DF3"/>
    <w:rsid w:val="00515D23"/>
    <w:rsid w:val="00522703"/>
    <w:rsid w:val="00522CC0"/>
    <w:rsid w:val="00525176"/>
    <w:rsid w:val="00525E3F"/>
    <w:rsid w:val="00526C60"/>
    <w:rsid w:val="005329F2"/>
    <w:rsid w:val="0053531E"/>
    <w:rsid w:val="005356DD"/>
    <w:rsid w:val="0054362B"/>
    <w:rsid w:val="0054506D"/>
    <w:rsid w:val="0054645D"/>
    <w:rsid w:val="00546D08"/>
    <w:rsid w:val="005506B9"/>
    <w:rsid w:val="005648D6"/>
    <w:rsid w:val="0056761A"/>
    <w:rsid w:val="005679AD"/>
    <w:rsid w:val="00573F71"/>
    <w:rsid w:val="005756BA"/>
    <w:rsid w:val="005826A1"/>
    <w:rsid w:val="00582986"/>
    <w:rsid w:val="00584442"/>
    <w:rsid w:val="00591107"/>
    <w:rsid w:val="00592CEC"/>
    <w:rsid w:val="00592E13"/>
    <w:rsid w:val="00594E8F"/>
    <w:rsid w:val="005A5BCF"/>
    <w:rsid w:val="005A6CA2"/>
    <w:rsid w:val="005B0FBF"/>
    <w:rsid w:val="005B1383"/>
    <w:rsid w:val="005B2BE7"/>
    <w:rsid w:val="005B3909"/>
    <w:rsid w:val="005B7FA8"/>
    <w:rsid w:val="005C37EA"/>
    <w:rsid w:val="005D7E69"/>
    <w:rsid w:val="005E10C9"/>
    <w:rsid w:val="005E1546"/>
    <w:rsid w:val="005E602D"/>
    <w:rsid w:val="006055BE"/>
    <w:rsid w:val="00607356"/>
    <w:rsid w:val="00612314"/>
    <w:rsid w:val="006123EB"/>
    <w:rsid w:val="00613C32"/>
    <w:rsid w:val="00621857"/>
    <w:rsid w:val="00622A5F"/>
    <w:rsid w:val="00634935"/>
    <w:rsid w:val="00637CC6"/>
    <w:rsid w:val="0064074E"/>
    <w:rsid w:val="00641DEF"/>
    <w:rsid w:val="00644E4E"/>
    <w:rsid w:val="00644FB2"/>
    <w:rsid w:val="00655355"/>
    <w:rsid w:val="00656E71"/>
    <w:rsid w:val="006572FC"/>
    <w:rsid w:val="00666ADD"/>
    <w:rsid w:val="00677EDD"/>
    <w:rsid w:val="00682B0B"/>
    <w:rsid w:val="00682B36"/>
    <w:rsid w:val="00684DC1"/>
    <w:rsid w:val="00686F19"/>
    <w:rsid w:val="00690A14"/>
    <w:rsid w:val="006912F1"/>
    <w:rsid w:val="0069726B"/>
    <w:rsid w:val="0069770C"/>
    <w:rsid w:val="006A19C9"/>
    <w:rsid w:val="006B1264"/>
    <w:rsid w:val="006B1EE7"/>
    <w:rsid w:val="006B78FA"/>
    <w:rsid w:val="006C3944"/>
    <w:rsid w:val="006C5287"/>
    <w:rsid w:val="006C6762"/>
    <w:rsid w:val="006C6C8C"/>
    <w:rsid w:val="006D6C6E"/>
    <w:rsid w:val="006E3251"/>
    <w:rsid w:val="006E6839"/>
    <w:rsid w:val="006F5181"/>
    <w:rsid w:val="006F6290"/>
    <w:rsid w:val="00701E11"/>
    <w:rsid w:val="0070305D"/>
    <w:rsid w:val="00705BB5"/>
    <w:rsid w:val="0070743C"/>
    <w:rsid w:val="00711C03"/>
    <w:rsid w:val="00733644"/>
    <w:rsid w:val="007357F6"/>
    <w:rsid w:val="0074087B"/>
    <w:rsid w:val="00741E42"/>
    <w:rsid w:val="00743A94"/>
    <w:rsid w:val="00753DF6"/>
    <w:rsid w:val="00755F96"/>
    <w:rsid w:val="00763B96"/>
    <w:rsid w:val="0077426A"/>
    <w:rsid w:val="00774F54"/>
    <w:rsid w:val="00776641"/>
    <w:rsid w:val="007830E4"/>
    <w:rsid w:val="00786CC4"/>
    <w:rsid w:val="007879DA"/>
    <w:rsid w:val="00787DE1"/>
    <w:rsid w:val="007A0D3E"/>
    <w:rsid w:val="007A10E6"/>
    <w:rsid w:val="007A59A1"/>
    <w:rsid w:val="007B2DD7"/>
    <w:rsid w:val="007B4C2B"/>
    <w:rsid w:val="007B644C"/>
    <w:rsid w:val="007C0615"/>
    <w:rsid w:val="007D31ED"/>
    <w:rsid w:val="007D46C5"/>
    <w:rsid w:val="007D7C2B"/>
    <w:rsid w:val="007E0776"/>
    <w:rsid w:val="007E7E1A"/>
    <w:rsid w:val="007F3628"/>
    <w:rsid w:val="007F6626"/>
    <w:rsid w:val="007F7526"/>
    <w:rsid w:val="0080025C"/>
    <w:rsid w:val="00807578"/>
    <w:rsid w:val="008077E1"/>
    <w:rsid w:val="00817CD2"/>
    <w:rsid w:val="008200B9"/>
    <w:rsid w:val="008206F6"/>
    <w:rsid w:val="00821045"/>
    <w:rsid w:val="00830045"/>
    <w:rsid w:val="00834B3E"/>
    <w:rsid w:val="00842FFF"/>
    <w:rsid w:val="00844A30"/>
    <w:rsid w:val="008513AB"/>
    <w:rsid w:val="008532F4"/>
    <w:rsid w:val="008541BD"/>
    <w:rsid w:val="00857ECB"/>
    <w:rsid w:val="00857F43"/>
    <w:rsid w:val="00863F20"/>
    <w:rsid w:val="00890B69"/>
    <w:rsid w:val="00893ADF"/>
    <w:rsid w:val="008959DF"/>
    <w:rsid w:val="00897DA7"/>
    <w:rsid w:val="008A710A"/>
    <w:rsid w:val="008B2E27"/>
    <w:rsid w:val="008B6899"/>
    <w:rsid w:val="008D59E5"/>
    <w:rsid w:val="008E3A46"/>
    <w:rsid w:val="008F25BB"/>
    <w:rsid w:val="008F2EF1"/>
    <w:rsid w:val="008F3FF4"/>
    <w:rsid w:val="00901512"/>
    <w:rsid w:val="00902650"/>
    <w:rsid w:val="009050C5"/>
    <w:rsid w:val="00907012"/>
    <w:rsid w:val="00907F0E"/>
    <w:rsid w:val="009157BB"/>
    <w:rsid w:val="009204FC"/>
    <w:rsid w:val="009227F6"/>
    <w:rsid w:val="009366F0"/>
    <w:rsid w:val="009411EA"/>
    <w:rsid w:val="00941767"/>
    <w:rsid w:val="0094247C"/>
    <w:rsid w:val="00945D07"/>
    <w:rsid w:val="009511E5"/>
    <w:rsid w:val="00952311"/>
    <w:rsid w:val="00954EC3"/>
    <w:rsid w:val="00957926"/>
    <w:rsid w:val="00963D65"/>
    <w:rsid w:val="009671B6"/>
    <w:rsid w:val="0097122D"/>
    <w:rsid w:val="00971DAC"/>
    <w:rsid w:val="00973E6E"/>
    <w:rsid w:val="00976219"/>
    <w:rsid w:val="00981D5B"/>
    <w:rsid w:val="00984CE8"/>
    <w:rsid w:val="00987A2B"/>
    <w:rsid w:val="00991D7B"/>
    <w:rsid w:val="009940CF"/>
    <w:rsid w:val="009A0DD1"/>
    <w:rsid w:val="009B6C52"/>
    <w:rsid w:val="009C26A8"/>
    <w:rsid w:val="009C53EE"/>
    <w:rsid w:val="009C6B72"/>
    <w:rsid w:val="009D3E17"/>
    <w:rsid w:val="009D48E1"/>
    <w:rsid w:val="009E14F4"/>
    <w:rsid w:val="009F0657"/>
    <w:rsid w:val="009F2563"/>
    <w:rsid w:val="009F5F5A"/>
    <w:rsid w:val="009F7EBC"/>
    <w:rsid w:val="00A0032B"/>
    <w:rsid w:val="00A06595"/>
    <w:rsid w:val="00A07BFE"/>
    <w:rsid w:val="00A1150A"/>
    <w:rsid w:val="00A13D9F"/>
    <w:rsid w:val="00A17A7E"/>
    <w:rsid w:val="00A231B5"/>
    <w:rsid w:val="00A25365"/>
    <w:rsid w:val="00A32476"/>
    <w:rsid w:val="00A35FFA"/>
    <w:rsid w:val="00A40CE6"/>
    <w:rsid w:val="00A44173"/>
    <w:rsid w:val="00A4420F"/>
    <w:rsid w:val="00A44424"/>
    <w:rsid w:val="00A47264"/>
    <w:rsid w:val="00A476EB"/>
    <w:rsid w:val="00A50FB8"/>
    <w:rsid w:val="00A51376"/>
    <w:rsid w:val="00A57FCB"/>
    <w:rsid w:val="00A60E05"/>
    <w:rsid w:val="00A61231"/>
    <w:rsid w:val="00A6189F"/>
    <w:rsid w:val="00A64F30"/>
    <w:rsid w:val="00A733F6"/>
    <w:rsid w:val="00A74B80"/>
    <w:rsid w:val="00A8010B"/>
    <w:rsid w:val="00A81FB2"/>
    <w:rsid w:val="00A87005"/>
    <w:rsid w:val="00AA1661"/>
    <w:rsid w:val="00AA2E46"/>
    <w:rsid w:val="00AA36AB"/>
    <w:rsid w:val="00AB2712"/>
    <w:rsid w:val="00AB3F63"/>
    <w:rsid w:val="00AB4E78"/>
    <w:rsid w:val="00AB5AFD"/>
    <w:rsid w:val="00AD1E66"/>
    <w:rsid w:val="00AE11ED"/>
    <w:rsid w:val="00AE500A"/>
    <w:rsid w:val="00AE61B5"/>
    <w:rsid w:val="00AF338F"/>
    <w:rsid w:val="00B008EF"/>
    <w:rsid w:val="00B01151"/>
    <w:rsid w:val="00B030EF"/>
    <w:rsid w:val="00B13EEB"/>
    <w:rsid w:val="00B14129"/>
    <w:rsid w:val="00B3159A"/>
    <w:rsid w:val="00B34D02"/>
    <w:rsid w:val="00B40BE6"/>
    <w:rsid w:val="00B416DE"/>
    <w:rsid w:val="00B43795"/>
    <w:rsid w:val="00B56E08"/>
    <w:rsid w:val="00B579E7"/>
    <w:rsid w:val="00B6261F"/>
    <w:rsid w:val="00B70264"/>
    <w:rsid w:val="00B72778"/>
    <w:rsid w:val="00B75C3B"/>
    <w:rsid w:val="00B8484A"/>
    <w:rsid w:val="00BA053C"/>
    <w:rsid w:val="00BA4258"/>
    <w:rsid w:val="00BB5DEF"/>
    <w:rsid w:val="00BB7D27"/>
    <w:rsid w:val="00BC38A5"/>
    <w:rsid w:val="00BD6242"/>
    <w:rsid w:val="00BE1BE3"/>
    <w:rsid w:val="00BE54D9"/>
    <w:rsid w:val="00BF05ED"/>
    <w:rsid w:val="00BF2360"/>
    <w:rsid w:val="00C022A7"/>
    <w:rsid w:val="00C052A3"/>
    <w:rsid w:val="00C06A5F"/>
    <w:rsid w:val="00C06F4A"/>
    <w:rsid w:val="00C07A3B"/>
    <w:rsid w:val="00C11054"/>
    <w:rsid w:val="00C11228"/>
    <w:rsid w:val="00C11946"/>
    <w:rsid w:val="00C30666"/>
    <w:rsid w:val="00C369B6"/>
    <w:rsid w:val="00C45118"/>
    <w:rsid w:val="00C478BB"/>
    <w:rsid w:val="00C53E04"/>
    <w:rsid w:val="00C56402"/>
    <w:rsid w:val="00C60C64"/>
    <w:rsid w:val="00C618E6"/>
    <w:rsid w:val="00C629EF"/>
    <w:rsid w:val="00C632A4"/>
    <w:rsid w:val="00C64FFB"/>
    <w:rsid w:val="00C67FD6"/>
    <w:rsid w:val="00C71EF2"/>
    <w:rsid w:val="00C76EB8"/>
    <w:rsid w:val="00C80A6B"/>
    <w:rsid w:val="00C82FC6"/>
    <w:rsid w:val="00C83C03"/>
    <w:rsid w:val="00C90818"/>
    <w:rsid w:val="00C94737"/>
    <w:rsid w:val="00CA21A2"/>
    <w:rsid w:val="00CA254E"/>
    <w:rsid w:val="00CA3E0F"/>
    <w:rsid w:val="00CA4B9E"/>
    <w:rsid w:val="00CA723C"/>
    <w:rsid w:val="00CB2218"/>
    <w:rsid w:val="00CB3650"/>
    <w:rsid w:val="00CC78EF"/>
    <w:rsid w:val="00CD4660"/>
    <w:rsid w:val="00CD4968"/>
    <w:rsid w:val="00CF00C9"/>
    <w:rsid w:val="00D008B5"/>
    <w:rsid w:val="00D02FA1"/>
    <w:rsid w:val="00D03027"/>
    <w:rsid w:val="00D03A59"/>
    <w:rsid w:val="00D04200"/>
    <w:rsid w:val="00D0529A"/>
    <w:rsid w:val="00D05D53"/>
    <w:rsid w:val="00D0633A"/>
    <w:rsid w:val="00D0710F"/>
    <w:rsid w:val="00D17253"/>
    <w:rsid w:val="00D2130C"/>
    <w:rsid w:val="00D27F6A"/>
    <w:rsid w:val="00D30232"/>
    <w:rsid w:val="00D47BCF"/>
    <w:rsid w:val="00D52E4E"/>
    <w:rsid w:val="00D531C6"/>
    <w:rsid w:val="00D53C7B"/>
    <w:rsid w:val="00D62D31"/>
    <w:rsid w:val="00D63588"/>
    <w:rsid w:val="00D652ED"/>
    <w:rsid w:val="00D70ECC"/>
    <w:rsid w:val="00D738EC"/>
    <w:rsid w:val="00D75121"/>
    <w:rsid w:val="00D83891"/>
    <w:rsid w:val="00D871E5"/>
    <w:rsid w:val="00D96730"/>
    <w:rsid w:val="00DA4DC6"/>
    <w:rsid w:val="00DB189E"/>
    <w:rsid w:val="00DB32AB"/>
    <w:rsid w:val="00DD0463"/>
    <w:rsid w:val="00DD2651"/>
    <w:rsid w:val="00DD3180"/>
    <w:rsid w:val="00DD58E3"/>
    <w:rsid w:val="00DE098E"/>
    <w:rsid w:val="00DE2EF9"/>
    <w:rsid w:val="00DE5B50"/>
    <w:rsid w:val="00DE7A93"/>
    <w:rsid w:val="00DF68F4"/>
    <w:rsid w:val="00DF6B60"/>
    <w:rsid w:val="00E00548"/>
    <w:rsid w:val="00E03AD1"/>
    <w:rsid w:val="00E04373"/>
    <w:rsid w:val="00E05F51"/>
    <w:rsid w:val="00E14411"/>
    <w:rsid w:val="00E1509C"/>
    <w:rsid w:val="00E2300F"/>
    <w:rsid w:val="00E26970"/>
    <w:rsid w:val="00E31BA0"/>
    <w:rsid w:val="00E325DF"/>
    <w:rsid w:val="00E345CE"/>
    <w:rsid w:val="00E37EDC"/>
    <w:rsid w:val="00E42F1E"/>
    <w:rsid w:val="00E467EF"/>
    <w:rsid w:val="00E54734"/>
    <w:rsid w:val="00E61EC7"/>
    <w:rsid w:val="00E670F7"/>
    <w:rsid w:val="00E734E9"/>
    <w:rsid w:val="00E778AC"/>
    <w:rsid w:val="00E801D9"/>
    <w:rsid w:val="00E82120"/>
    <w:rsid w:val="00E85537"/>
    <w:rsid w:val="00E85CE4"/>
    <w:rsid w:val="00E9020A"/>
    <w:rsid w:val="00E90331"/>
    <w:rsid w:val="00E91636"/>
    <w:rsid w:val="00E972F4"/>
    <w:rsid w:val="00EA4E82"/>
    <w:rsid w:val="00EA6C5F"/>
    <w:rsid w:val="00EB05C6"/>
    <w:rsid w:val="00EB4F19"/>
    <w:rsid w:val="00EC153F"/>
    <w:rsid w:val="00EC2002"/>
    <w:rsid w:val="00EC4CC4"/>
    <w:rsid w:val="00ED2696"/>
    <w:rsid w:val="00ED6EA8"/>
    <w:rsid w:val="00EE07C3"/>
    <w:rsid w:val="00EE23C5"/>
    <w:rsid w:val="00EE5517"/>
    <w:rsid w:val="00EF2C20"/>
    <w:rsid w:val="00EF4293"/>
    <w:rsid w:val="00F05A45"/>
    <w:rsid w:val="00F07D5D"/>
    <w:rsid w:val="00F07EA4"/>
    <w:rsid w:val="00F21863"/>
    <w:rsid w:val="00F3262F"/>
    <w:rsid w:val="00F429B4"/>
    <w:rsid w:val="00F455FC"/>
    <w:rsid w:val="00F4645E"/>
    <w:rsid w:val="00F5125B"/>
    <w:rsid w:val="00F528E4"/>
    <w:rsid w:val="00F53A76"/>
    <w:rsid w:val="00F64526"/>
    <w:rsid w:val="00F64643"/>
    <w:rsid w:val="00F64C32"/>
    <w:rsid w:val="00F70524"/>
    <w:rsid w:val="00F75F79"/>
    <w:rsid w:val="00F76AA9"/>
    <w:rsid w:val="00F77706"/>
    <w:rsid w:val="00F804B7"/>
    <w:rsid w:val="00F81268"/>
    <w:rsid w:val="00F829C6"/>
    <w:rsid w:val="00F82A17"/>
    <w:rsid w:val="00F85F18"/>
    <w:rsid w:val="00F876E1"/>
    <w:rsid w:val="00FA19C5"/>
    <w:rsid w:val="00FA4442"/>
    <w:rsid w:val="00FA5B06"/>
    <w:rsid w:val="00FB08C0"/>
    <w:rsid w:val="00FB22D8"/>
    <w:rsid w:val="00FB2E75"/>
    <w:rsid w:val="00FB5107"/>
    <w:rsid w:val="00FC331C"/>
    <w:rsid w:val="00FC36B3"/>
    <w:rsid w:val="00FC5A64"/>
    <w:rsid w:val="00FD0796"/>
    <w:rsid w:val="00FD07CC"/>
    <w:rsid w:val="00FD57EF"/>
    <w:rsid w:val="00FD6398"/>
    <w:rsid w:val="00FE0113"/>
    <w:rsid w:val="00FE44CB"/>
    <w:rsid w:val="00FE5AAC"/>
    <w:rsid w:val="00FF697D"/>
    <w:rsid w:val="00FF6DF3"/>
    <w:rsid w:val="0100A9B5"/>
    <w:rsid w:val="01127F7B"/>
    <w:rsid w:val="011FDDB7"/>
    <w:rsid w:val="0128EE5A"/>
    <w:rsid w:val="012FA5BA"/>
    <w:rsid w:val="017920CE"/>
    <w:rsid w:val="017F2912"/>
    <w:rsid w:val="01A2570E"/>
    <w:rsid w:val="01BAB659"/>
    <w:rsid w:val="02309595"/>
    <w:rsid w:val="0234A1B1"/>
    <w:rsid w:val="024E9E08"/>
    <w:rsid w:val="0255C262"/>
    <w:rsid w:val="0262E03E"/>
    <w:rsid w:val="026B0CAE"/>
    <w:rsid w:val="02715C14"/>
    <w:rsid w:val="02901B94"/>
    <w:rsid w:val="02B64A01"/>
    <w:rsid w:val="02B77C21"/>
    <w:rsid w:val="02BA48D8"/>
    <w:rsid w:val="02BFBA04"/>
    <w:rsid w:val="03033629"/>
    <w:rsid w:val="03102509"/>
    <w:rsid w:val="0317A224"/>
    <w:rsid w:val="031C724A"/>
    <w:rsid w:val="033A7375"/>
    <w:rsid w:val="03755D62"/>
    <w:rsid w:val="0380D6B7"/>
    <w:rsid w:val="03B6F98F"/>
    <w:rsid w:val="03CDB15E"/>
    <w:rsid w:val="03EE7543"/>
    <w:rsid w:val="03F46459"/>
    <w:rsid w:val="03FD4F6B"/>
    <w:rsid w:val="04042297"/>
    <w:rsid w:val="042F51E7"/>
    <w:rsid w:val="044AED43"/>
    <w:rsid w:val="04577E79"/>
    <w:rsid w:val="045E14AC"/>
    <w:rsid w:val="04A57F3E"/>
    <w:rsid w:val="04BEB1E2"/>
    <w:rsid w:val="050B5608"/>
    <w:rsid w:val="05BC4A39"/>
    <w:rsid w:val="05C128B7"/>
    <w:rsid w:val="060316DD"/>
    <w:rsid w:val="0634A0EE"/>
    <w:rsid w:val="06407C5B"/>
    <w:rsid w:val="06442441"/>
    <w:rsid w:val="06614259"/>
    <w:rsid w:val="0665CCE2"/>
    <w:rsid w:val="0674CD2A"/>
    <w:rsid w:val="069B3443"/>
    <w:rsid w:val="06A57651"/>
    <w:rsid w:val="06AE237E"/>
    <w:rsid w:val="06DAF298"/>
    <w:rsid w:val="073BC359"/>
    <w:rsid w:val="0744C277"/>
    <w:rsid w:val="0756466D"/>
    <w:rsid w:val="0768A22D"/>
    <w:rsid w:val="077EFF87"/>
    <w:rsid w:val="07AB199F"/>
    <w:rsid w:val="07D8B69F"/>
    <w:rsid w:val="07FBDCDC"/>
    <w:rsid w:val="082D2F07"/>
    <w:rsid w:val="08897674"/>
    <w:rsid w:val="08AC0344"/>
    <w:rsid w:val="08F6B1F8"/>
    <w:rsid w:val="090EB63C"/>
    <w:rsid w:val="0930660F"/>
    <w:rsid w:val="093AB79F"/>
    <w:rsid w:val="09C2DD56"/>
    <w:rsid w:val="09DD576E"/>
    <w:rsid w:val="0A2A7CB0"/>
    <w:rsid w:val="0A307BA9"/>
    <w:rsid w:val="0A62AFA7"/>
    <w:rsid w:val="0AAA869D"/>
    <w:rsid w:val="0AD66E72"/>
    <w:rsid w:val="0B0BB6EC"/>
    <w:rsid w:val="0B70E3CD"/>
    <w:rsid w:val="0B7801FB"/>
    <w:rsid w:val="0B828512"/>
    <w:rsid w:val="0B95A477"/>
    <w:rsid w:val="0BA7BB46"/>
    <w:rsid w:val="0BDBF488"/>
    <w:rsid w:val="0C062778"/>
    <w:rsid w:val="0C4D73ED"/>
    <w:rsid w:val="0C5F7F5B"/>
    <w:rsid w:val="0CA885CA"/>
    <w:rsid w:val="0CBCA18D"/>
    <w:rsid w:val="0CC210EB"/>
    <w:rsid w:val="0D775458"/>
    <w:rsid w:val="0D9150AF"/>
    <w:rsid w:val="0DC20EC5"/>
    <w:rsid w:val="0DE7F8B0"/>
    <w:rsid w:val="0E2AF903"/>
    <w:rsid w:val="0E5B80C6"/>
    <w:rsid w:val="0E69B4D0"/>
    <w:rsid w:val="0E6BDAB6"/>
    <w:rsid w:val="0E79594A"/>
    <w:rsid w:val="0E8AE9C2"/>
    <w:rsid w:val="0EDF35EF"/>
    <w:rsid w:val="0EE09F68"/>
    <w:rsid w:val="0F96987F"/>
    <w:rsid w:val="0FD891DA"/>
    <w:rsid w:val="1055F635"/>
    <w:rsid w:val="10B421EC"/>
    <w:rsid w:val="10C2AA16"/>
    <w:rsid w:val="10C8F171"/>
    <w:rsid w:val="1127941F"/>
    <w:rsid w:val="117C67AE"/>
    <w:rsid w:val="117ED314"/>
    <w:rsid w:val="11ED030C"/>
    <w:rsid w:val="123AC42C"/>
    <w:rsid w:val="1288FEFB"/>
    <w:rsid w:val="12ACE506"/>
    <w:rsid w:val="12CE3941"/>
    <w:rsid w:val="12E9406D"/>
    <w:rsid w:val="12FC3F98"/>
    <w:rsid w:val="13120140"/>
    <w:rsid w:val="133AA18F"/>
    <w:rsid w:val="1345CA24"/>
    <w:rsid w:val="137238F3"/>
    <w:rsid w:val="13963631"/>
    <w:rsid w:val="13C295E3"/>
    <w:rsid w:val="13C3DB74"/>
    <w:rsid w:val="14009233"/>
    <w:rsid w:val="1428B1D8"/>
    <w:rsid w:val="1437190C"/>
    <w:rsid w:val="144055FA"/>
    <w:rsid w:val="14615C77"/>
    <w:rsid w:val="14634B0C"/>
    <w:rsid w:val="1488BC97"/>
    <w:rsid w:val="14999C93"/>
    <w:rsid w:val="14A00C3B"/>
    <w:rsid w:val="14A64E89"/>
    <w:rsid w:val="15246B7E"/>
    <w:rsid w:val="1544A438"/>
    <w:rsid w:val="154EE7FD"/>
    <w:rsid w:val="15555B64"/>
    <w:rsid w:val="155DCC95"/>
    <w:rsid w:val="1587930F"/>
    <w:rsid w:val="159C6294"/>
    <w:rsid w:val="15BA2910"/>
    <w:rsid w:val="15D94261"/>
    <w:rsid w:val="15D9453E"/>
    <w:rsid w:val="15EC8292"/>
    <w:rsid w:val="1607A410"/>
    <w:rsid w:val="164A29A0"/>
    <w:rsid w:val="1666F143"/>
    <w:rsid w:val="16E40D3A"/>
    <w:rsid w:val="16FE3ED1"/>
    <w:rsid w:val="170BFB2D"/>
    <w:rsid w:val="1771B019"/>
    <w:rsid w:val="178FF7E4"/>
    <w:rsid w:val="17AB0E21"/>
    <w:rsid w:val="17B468F8"/>
    <w:rsid w:val="17BCF88E"/>
    <w:rsid w:val="17ED428E"/>
    <w:rsid w:val="1812CD8B"/>
    <w:rsid w:val="181939F7"/>
    <w:rsid w:val="187C44FA"/>
    <w:rsid w:val="18C9C76C"/>
    <w:rsid w:val="18D40356"/>
    <w:rsid w:val="1924DA06"/>
    <w:rsid w:val="1991BEE5"/>
    <w:rsid w:val="199E812D"/>
    <w:rsid w:val="1A0B45E5"/>
    <w:rsid w:val="1A2962CC"/>
    <w:rsid w:val="1A5B0432"/>
    <w:rsid w:val="1A5DEB65"/>
    <w:rsid w:val="1A6FD3B7"/>
    <w:rsid w:val="1A8A39EF"/>
    <w:rsid w:val="1AAFA64F"/>
    <w:rsid w:val="1AB3A106"/>
    <w:rsid w:val="1AB9D2E8"/>
    <w:rsid w:val="1B894828"/>
    <w:rsid w:val="1BCCD7F1"/>
    <w:rsid w:val="1BCD6FF3"/>
    <w:rsid w:val="1BD18D56"/>
    <w:rsid w:val="1BF6D493"/>
    <w:rsid w:val="1C02B49F"/>
    <w:rsid w:val="1C41FA7E"/>
    <w:rsid w:val="1C64684E"/>
    <w:rsid w:val="1C7513C6"/>
    <w:rsid w:val="1CD71297"/>
    <w:rsid w:val="1CE791BA"/>
    <w:rsid w:val="1D2AF8D6"/>
    <w:rsid w:val="1D7B3CB1"/>
    <w:rsid w:val="1D8AC1E7"/>
    <w:rsid w:val="1D935363"/>
    <w:rsid w:val="1DA6CF5C"/>
    <w:rsid w:val="1DD546C8"/>
    <w:rsid w:val="1DD6195F"/>
    <w:rsid w:val="1E0A821F"/>
    <w:rsid w:val="1E379AE4"/>
    <w:rsid w:val="1E3F4047"/>
    <w:rsid w:val="1E4C9713"/>
    <w:rsid w:val="1E872AE7"/>
    <w:rsid w:val="1EE3027B"/>
    <w:rsid w:val="1EEF1F1F"/>
    <w:rsid w:val="1EFC1BC3"/>
    <w:rsid w:val="1F092FBA"/>
    <w:rsid w:val="1F19DB4E"/>
    <w:rsid w:val="1F7E0CD5"/>
    <w:rsid w:val="1F98B7D6"/>
    <w:rsid w:val="1F9D855D"/>
    <w:rsid w:val="1FAAE434"/>
    <w:rsid w:val="1FBF000B"/>
    <w:rsid w:val="1FBF6D7E"/>
    <w:rsid w:val="1FC80A73"/>
    <w:rsid w:val="1FF4AB2C"/>
    <w:rsid w:val="200DF605"/>
    <w:rsid w:val="200EF6D2"/>
    <w:rsid w:val="20121C05"/>
    <w:rsid w:val="201DDF70"/>
    <w:rsid w:val="207E0357"/>
    <w:rsid w:val="20AE32F5"/>
    <w:rsid w:val="20B4E062"/>
    <w:rsid w:val="20EA0D49"/>
    <w:rsid w:val="20F312D3"/>
    <w:rsid w:val="2100AF73"/>
    <w:rsid w:val="215AD06C"/>
    <w:rsid w:val="2190F0F9"/>
    <w:rsid w:val="21D255A2"/>
    <w:rsid w:val="21D52B8F"/>
    <w:rsid w:val="21EA6079"/>
    <w:rsid w:val="22340657"/>
    <w:rsid w:val="223B88EB"/>
    <w:rsid w:val="227C8BC7"/>
    <w:rsid w:val="2285DDAA"/>
    <w:rsid w:val="22AD6818"/>
    <w:rsid w:val="2337FCEA"/>
    <w:rsid w:val="239B0F56"/>
    <w:rsid w:val="23AD9132"/>
    <w:rsid w:val="23B86B16"/>
    <w:rsid w:val="23DA87D9"/>
    <w:rsid w:val="23F69288"/>
    <w:rsid w:val="2401D8E0"/>
    <w:rsid w:val="2421AE0B"/>
    <w:rsid w:val="2440F0B0"/>
    <w:rsid w:val="2457899D"/>
    <w:rsid w:val="249B20BA"/>
    <w:rsid w:val="24AA52FF"/>
    <w:rsid w:val="24C81C4F"/>
    <w:rsid w:val="25158E71"/>
    <w:rsid w:val="253FD337"/>
    <w:rsid w:val="2589614E"/>
    <w:rsid w:val="2599AF37"/>
    <w:rsid w:val="25BD7E6C"/>
    <w:rsid w:val="25F37477"/>
    <w:rsid w:val="26159A72"/>
    <w:rsid w:val="264B1820"/>
    <w:rsid w:val="2657B187"/>
    <w:rsid w:val="267C5882"/>
    <w:rsid w:val="26E236C5"/>
    <w:rsid w:val="26EA194A"/>
    <w:rsid w:val="274F725A"/>
    <w:rsid w:val="2798BFDE"/>
    <w:rsid w:val="27C0B8CC"/>
    <w:rsid w:val="27CB3A12"/>
    <w:rsid w:val="28005254"/>
    <w:rsid w:val="280EF4FE"/>
    <w:rsid w:val="281421D0"/>
    <w:rsid w:val="28286E35"/>
    <w:rsid w:val="284356E7"/>
    <w:rsid w:val="28483BD6"/>
    <w:rsid w:val="2861102D"/>
    <w:rsid w:val="2879C805"/>
    <w:rsid w:val="28E996A9"/>
    <w:rsid w:val="29014DBD"/>
    <w:rsid w:val="2909B09B"/>
    <w:rsid w:val="291D5527"/>
    <w:rsid w:val="291EDB78"/>
    <w:rsid w:val="2934E787"/>
    <w:rsid w:val="29400936"/>
    <w:rsid w:val="2989377A"/>
    <w:rsid w:val="298D3F1A"/>
    <w:rsid w:val="29919D02"/>
    <w:rsid w:val="29A7E745"/>
    <w:rsid w:val="29C7F463"/>
    <w:rsid w:val="29DCA27D"/>
    <w:rsid w:val="2A079929"/>
    <w:rsid w:val="2A37884C"/>
    <w:rsid w:val="2A65D40C"/>
    <w:rsid w:val="2A9EC359"/>
    <w:rsid w:val="2AA31046"/>
    <w:rsid w:val="2AA317CE"/>
    <w:rsid w:val="2AE128F0"/>
    <w:rsid w:val="2AE52550"/>
    <w:rsid w:val="2AED96DB"/>
    <w:rsid w:val="2B216A50"/>
    <w:rsid w:val="2B29F56F"/>
    <w:rsid w:val="2B2D6D63"/>
    <w:rsid w:val="2B33E323"/>
    <w:rsid w:val="2B39967F"/>
    <w:rsid w:val="2B5A4ABC"/>
    <w:rsid w:val="2B609217"/>
    <w:rsid w:val="2B63C4C4"/>
    <w:rsid w:val="2BC00C0A"/>
    <w:rsid w:val="2BCC46A7"/>
    <w:rsid w:val="2C258F62"/>
    <w:rsid w:val="2C31AC8B"/>
    <w:rsid w:val="2C41BB31"/>
    <w:rsid w:val="2C538B81"/>
    <w:rsid w:val="2C766926"/>
    <w:rsid w:val="2C9A30B5"/>
    <w:rsid w:val="2CF2E047"/>
    <w:rsid w:val="2CF5BE8B"/>
    <w:rsid w:val="2CF61B1D"/>
    <w:rsid w:val="2D108728"/>
    <w:rsid w:val="2D59DEA5"/>
    <w:rsid w:val="2D675393"/>
    <w:rsid w:val="2D6DB9BA"/>
    <w:rsid w:val="2DBEBDC1"/>
    <w:rsid w:val="2DF3D965"/>
    <w:rsid w:val="2DF54143"/>
    <w:rsid w:val="2DFF5642"/>
    <w:rsid w:val="2E1D3225"/>
    <w:rsid w:val="2E3C6BB3"/>
    <w:rsid w:val="2E82D3D5"/>
    <w:rsid w:val="2EE3B1FF"/>
    <w:rsid w:val="2EFB7A09"/>
    <w:rsid w:val="2F50C464"/>
    <w:rsid w:val="2FC107FE"/>
    <w:rsid w:val="2FEDA0EC"/>
    <w:rsid w:val="2FF97208"/>
    <w:rsid w:val="30060B58"/>
    <w:rsid w:val="300E80C0"/>
    <w:rsid w:val="301F33B5"/>
    <w:rsid w:val="30364BF7"/>
    <w:rsid w:val="30379006"/>
    <w:rsid w:val="30A093EA"/>
    <w:rsid w:val="30A5682F"/>
    <w:rsid w:val="30E89559"/>
    <w:rsid w:val="30EC94C5"/>
    <w:rsid w:val="30F2A150"/>
    <w:rsid w:val="30F594D9"/>
    <w:rsid w:val="30FCB8D8"/>
    <w:rsid w:val="3116A650"/>
    <w:rsid w:val="312985AB"/>
    <w:rsid w:val="3143B002"/>
    <w:rsid w:val="319AD872"/>
    <w:rsid w:val="31B539EF"/>
    <w:rsid w:val="31F0BBEF"/>
    <w:rsid w:val="32549934"/>
    <w:rsid w:val="328223F1"/>
    <w:rsid w:val="32CF4D52"/>
    <w:rsid w:val="32FA652A"/>
    <w:rsid w:val="330966AF"/>
    <w:rsid w:val="330B619D"/>
    <w:rsid w:val="3313E5A0"/>
    <w:rsid w:val="332D2E26"/>
    <w:rsid w:val="3349C00B"/>
    <w:rsid w:val="336AC917"/>
    <w:rsid w:val="337CD7C4"/>
    <w:rsid w:val="339ABB86"/>
    <w:rsid w:val="33AAA822"/>
    <w:rsid w:val="33CEFD52"/>
    <w:rsid w:val="33D2305E"/>
    <w:rsid w:val="33DD08F1"/>
    <w:rsid w:val="340F5814"/>
    <w:rsid w:val="34117C40"/>
    <w:rsid w:val="341C6A17"/>
    <w:rsid w:val="343CBE70"/>
    <w:rsid w:val="3446468E"/>
    <w:rsid w:val="3451F556"/>
    <w:rsid w:val="345A9338"/>
    <w:rsid w:val="345DFEDE"/>
    <w:rsid w:val="34BF7CA6"/>
    <w:rsid w:val="34C44E5A"/>
    <w:rsid w:val="35202186"/>
    <w:rsid w:val="35266563"/>
    <w:rsid w:val="354A4BD0"/>
    <w:rsid w:val="35B6A558"/>
    <w:rsid w:val="35E216EF"/>
    <w:rsid w:val="362523D9"/>
    <w:rsid w:val="365F0C8A"/>
    <w:rsid w:val="3680A786"/>
    <w:rsid w:val="3697B1CE"/>
    <w:rsid w:val="36D03498"/>
    <w:rsid w:val="370ECE3B"/>
    <w:rsid w:val="3717BDB2"/>
    <w:rsid w:val="3740BF5F"/>
    <w:rsid w:val="37648E70"/>
    <w:rsid w:val="3766C612"/>
    <w:rsid w:val="37725383"/>
    <w:rsid w:val="37FF92E9"/>
    <w:rsid w:val="380EC4BD"/>
    <w:rsid w:val="38111D3D"/>
    <w:rsid w:val="3821B431"/>
    <w:rsid w:val="38948B14"/>
    <w:rsid w:val="39068481"/>
    <w:rsid w:val="3973F141"/>
    <w:rsid w:val="39787416"/>
    <w:rsid w:val="39AB6A9A"/>
    <w:rsid w:val="39DC8BAB"/>
    <w:rsid w:val="39E4B686"/>
    <w:rsid w:val="3A01474A"/>
    <w:rsid w:val="3A049496"/>
    <w:rsid w:val="3A33A9B6"/>
    <w:rsid w:val="3A476D97"/>
    <w:rsid w:val="3A5FAB19"/>
    <w:rsid w:val="3A7A3710"/>
    <w:rsid w:val="3AD4B796"/>
    <w:rsid w:val="3AE037AC"/>
    <w:rsid w:val="3AF64727"/>
    <w:rsid w:val="3B293EF8"/>
    <w:rsid w:val="3BA064F7"/>
    <w:rsid w:val="3BCF7A17"/>
    <w:rsid w:val="3C7AFD5A"/>
    <w:rsid w:val="3C9F666C"/>
    <w:rsid w:val="3CBAC7E6"/>
    <w:rsid w:val="3CCB2C15"/>
    <w:rsid w:val="3D001337"/>
    <w:rsid w:val="3D10AB05"/>
    <w:rsid w:val="3D3C3558"/>
    <w:rsid w:val="3D5E3BC7"/>
    <w:rsid w:val="3D61DB7E"/>
    <w:rsid w:val="3D94B65A"/>
    <w:rsid w:val="3DB0BF8C"/>
    <w:rsid w:val="3DCF1FAD"/>
    <w:rsid w:val="3E1C2E11"/>
    <w:rsid w:val="3ECF9450"/>
    <w:rsid w:val="3EDD19EF"/>
    <w:rsid w:val="3EE1FF4A"/>
    <w:rsid w:val="3F071AD9"/>
    <w:rsid w:val="3F13C056"/>
    <w:rsid w:val="3F146596"/>
    <w:rsid w:val="3F331C3C"/>
    <w:rsid w:val="3F5B4A2D"/>
    <w:rsid w:val="3F94A7FD"/>
    <w:rsid w:val="3FAD1EFC"/>
    <w:rsid w:val="3FD773DD"/>
    <w:rsid w:val="40238DF5"/>
    <w:rsid w:val="405C37D3"/>
    <w:rsid w:val="4094BB3F"/>
    <w:rsid w:val="40A1BB0F"/>
    <w:rsid w:val="41000D6C"/>
    <w:rsid w:val="4157B5C9"/>
    <w:rsid w:val="415C9412"/>
    <w:rsid w:val="4203102A"/>
    <w:rsid w:val="421C3887"/>
    <w:rsid w:val="4221CD85"/>
    <w:rsid w:val="42299718"/>
    <w:rsid w:val="424BA596"/>
    <w:rsid w:val="42604F9C"/>
    <w:rsid w:val="4274CD29"/>
    <w:rsid w:val="42AE8A3F"/>
    <w:rsid w:val="42FD04E7"/>
    <w:rsid w:val="430051F8"/>
    <w:rsid w:val="431AC84B"/>
    <w:rsid w:val="433EE497"/>
    <w:rsid w:val="435B2EB7"/>
    <w:rsid w:val="43A2325A"/>
    <w:rsid w:val="43B454EE"/>
    <w:rsid w:val="43CF0809"/>
    <w:rsid w:val="43D8B26D"/>
    <w:rsid w:val="43DA8BFC"/>
    <w:rsid w:val="43FC1FFD"/>
    <w:rsid w:val="441F7899"/>
    <w:rsid w:val="44881540"/>
    <w:rsid w:val="44CA8C5F"/>
    <w:rsid w:val="4501CAFF"/>
    <w:rsid w:val="455F4ECB"/>
    <w:rsid w:val="4576E8CE"/>
    <w:rsid w:val="45AF5844"/>
    <w:rsid w:val="45C291DC"/>
    <w:rsid w:val="45ED77A8"/>
    <w:rsid w:val="461DBC60"/>
    <w:rsid w:val="46264D9C"/>
    <w:rsid w:val="4630C8C3"/>
    <w:rsid w:val="463E162A"/>
    <w:rsid w:val="465867F7"/>
    <w:rsid w:val="466113AF"/>
    <w:rsid w:val="4692CF79"/>
    <w:rsid w:val="470428EF"/>
    <w:rsid w:val="471EEE35"/>
    <w:rsid w:val="4733C0BF"/>
    <w:rsid w:val="4769E42B"/>
    <w:rsid w:val="478FBBBC"/>
    <w:rsid w:val="47927082"/>
    <w:rsid w:val="47969E9A"/>
    <w:rsid w:val="479BAB6C"/>
    <w:rsid w:val="47B7FC35"/>
    <w:rsid w:val="47DCAAE7"/>
    <w:rsid w:val="4818CA5E"/>
    <w:rsid w:val="48345F77"/>
    <w:rsid w:val="48464D45"/>
    <w:rsid w:val="4884B2B0"/>
    <w:rsid w:val="48AF2CCC"/>
    <w:rsid w:val="48CF9120"/>
    <w:rsid w:val="48F3C5BD"/>
    <w:rsid w:val="4917AABC"/>
    <w:rsid w:val="494C2445"/>
    <w:rsid w:val="4969516E"/>
    <w:rsid w:val="4972F2A3"/>
    <w:rsid w:val="49D7BCE5"/>
    <w:rsid w:val="49DE6548"/>
    <w:rsid w:val="4A00EDF3"/>
    <w:rsid w:val="4AAEAEB1"/>
    <w:rsid w:val="4AEA9514"/>
    <w:rsid w:val="4B3D08D5"/>
    <w:rsid w:val="4B7EA95C"/>
    <w:rsid w:val="4BB25513"/>
    <w:rsid w:val="4BD11122"/>
    <w:rsid w:val="4BDA2B3A"/>
    <w:rsid w:val="4BE723E6"/>
    <w:rsid w:val="4C096708"/>
    <w:rsid w:val="4C292840"/>
    <w:rsid w:val="4C503E0C"/>
    <w:rsid w:val="4C5112F5"/>
    <w:rsid w:val="4C6F61C7"/>
    <w:rsid w:val="4C912357"/>
    <w:rsid w:val="4CA1415F"/>
    <w:rsid w:val="4CBC5E41"/>
    <w:rsid w:val="4CCCA8AD"/>
    <w:rsid w:val="4CED718F"/>
    <w:rsid w:val="4D3D3609"/>
    <w:rsid w:val="4D59E1DA"/>
    <w:rsid w:val="4D664759"/>
    <w:rsid w:val="4D8599DE"/>
    <w:rsid w:val="4D8DB227"/>
    <w:rsid w:val="4D93A538"/>
    <w:rsid w:val="4DE532B3"/>
    <w:rsid w:val="4E286FB1"/>
    <w:rsid w:val="4E476320"/>
    <w:rsid w:val="4E5FD060"/>
    <w:rsid w:val="4E7332A9"/>
    <w:rsid w:val="4E880A3B"/>
    <w:rsid w:val="4E8941F0"/>
    <w:rsid w:val="4E9ADF2F"/>
    <w:rsid w:val="4ED9066A"/>
    <w:rsid w:val="4EE9F91A"/>
    <w:rsid w:val="4F2F7599"/>
    <w:rsid w:val="4F3ED2A4"/>
    <w:rsid w:val="4F4B9494"/>
    <w:rsid w:val="4F4BB5B0"/>
    <w:rsid w:val="4F8869E5"/>
    <w:rsid w:val="4FB90C86"/>
    <w:rsid w:val="4FF5852D"/>
    <w:rsid w:val="500C999D"/>
    <w:rsid w:val="501079F8"/>
    <w:rsid w:val="50214CDF"/>
    <w:rsid w:val="5024E881"/>
    <w:rsid w:val="5074D6CB"/>
    <w:rsid w:val="507D6393"/>
    <w:rsid w:val="5099A3C7"/>
    <w:rsid w:val="50B6EA3E"/>
    <w:rsid w:val="50BFAEE5"/>
    <w:rsid w:val="50E3AD7E"/>
    <w:rsid w:val="511482AC"/>
    <w:rsid w:val="5191558E"/>
    <w:rsid w:val="5196BA9D"/>
    <w:rsid w:val="51E6166C"/>
    <w:rsid w:val="51EB318E"/>
    <w:rsid w:val="5203783E"/>
    <w:rsid w:val="520FB0FE"/>
    <w:rsid w:val="522136BE"/>
    <w:rsid w:val="523071C7"/>
    <w:rsid w:val="5277E455"/>
    <w:rsid w:val="52AF7DE0"/>
    <w:rsid w:val="52B01CB6"/>
    <w:rsid w:val="52C30F89"/>
    <w:rsid w:val="52C888BC"/>
    <w:rsid w:val="52FF32A6"/>
    <w:rsid w:val="535A78F1"/>
    <w:rsid w:val="5365924F"/>
    <w:rsid w:val="53696D4D"/>
    <w:rsid w:val="537DDDB1"/>
    <w:rsid w:val="537FB5A1"/>
    <w:rsid w:val="538AAA98"/>
    <w:rsid w:val="539F489F"/>
    <w:rsid w:val="53E839B5"/>
    <w:rsid w:val="54513F68"/>
    <w:rsid w:val="54566454"/>
    <w:rsid w:val="546B8B0E"/>
    <w:rsid w:val="54AD6D84"/>
    <w:rsid w:val="54E3EB1B"/>
    <w:rsid w:val="5583FC71"/>
    <w:rsid w:val="558EF5FB"/>
    <w:rsid w:val="55B601AE"/>
    <w:rsid w:val="55DFA765"/>
    <w:rsid w:val="55E7BD78"/>
    <w:rsid w:val="55EFC761"/>
    <w:rsid w:val="5661675A"/>
    <w:rsid w:val="56733C63"/>
    <w:rsid w:val="568D6B7D"/>
    <w:rsid w:val="56931C20"/>
    <w:rsid w:val="56ADBFB5"/>
    <w:rsid w:val="56B75663"/>
    <w:rsid w:val="56C94989"/>
    <w:rsid w:val="56D7DD34"/>
    <w:rsid w:val="570BA597"/>
    <w:rsid w:val="573082A7"/>
    <w:rsid w:val="57699A64"/>
    <w:rsid w:val="577B77C6"/>
    <w:rsid w:val="57BC5BA2"/>
    <w:rsid w:val="57CDC35D"/>
    <w:rsid w:val="57F2C90C"/>
    <w:rsid w:val="580D0549"/>
    <w:rsid w:val="580F0CC4"/>
    <w:rsid w:val="58356F5E"/>
    <w:rsid w:val="585A7312"/>
    <w:rsid w:val="586DD208"/>
    <w:rsid w:val="5872B9C2"/>
    <w:rsid w:val="587935AD"/>
    <w:rsid w:val="587CA31D"/>
    <w:rsid w:val="58D49CEC"/>
    <w:rsid w:val="58FF81B6"/>
    <w:rsid w:val="5939154A"/>
    <w:rsid w:val="59799FF0"/>
    <w:rsid w:val="59AA1EE7"/>
    <w:rsid w:val="59AB60FC"/>
    <w:rsid w:val="59EEF725"/>
    <w:rsid w:val="59F0E894"/>
    <w:rsid w:val="59F64373"/>
    <w:rsid w:val="5A226C14"/>
    <w:rsid w:val="5A2C335F"/>
    <w:rsid w:val="5A3F1EA4"/>
    <w:rsid w:val="5A8972D1"/>
    <w:rsid w:val="5A920FA1"/>
    <w:rsid w:val="5A97D4F9"/>
    <w:rsid w:val="5AE8C6DA"/>
    <w:rsid w:val="5AF5BA6E"/>
    <w:rsid w:val="5B2D5F51"/>
    <w:rsid w:val="5B3A8BE0"/>
    <w:rsid w:val="5B504BA7"/>
    <w:rsid w:val="5B51548A"/>
    <w:rsid w:val="5B5CFDDC"/>
    <w:rsid w:val="5BE8C9D6"/>
    <w:rsid w:val="5BF961F8"/>
    <w:rsid w:val="5C11F509"/>
    <w:rsid w:val="5C2846CF"/>
    <w:rsid w:val="5C5260DD"/>
    <w:rsid w:val="5C594DC9"/>
    <w:rsid w:val="5C5AE1D2"/>
    <w:rsid w:val="5C5D0F23"/>
    <w:rsid w:val="5C9AA027"/>
    <w:rsid w:val="5CB6AF1C"/>
    <w:rsid w:val="5CD0152F"/>
    <w:rsid w:val="5CD92022"/>
    <w:rsid w:val="5D074864"/>
    <w:rsid w:val="5D21412F"/>
    <w:rsid w:val="5D462AE5"/>
    <w:rsid w:val="5D4D6CD1"/>
    <w:rsid w:val="5D63D421"/>
    <w:rsid w:val="5D7E7752"/>
    <w:rsid w:val="5D9B0A14"/>
    <w:rsid w:val="5DC99796"/>
    <w:rsid w:val="5DDDFA8A"/>
    <w:rsid w:val="5DEE313E"/>
    <w:rsid w:val="5DF2CF5D"/>
    <w:rsid w:val="5DF56D04"/>
    <w:rsid w:val="5E1282CE"/>
    <w:rsid w:val="5E316E14"/>
    <w:rsid w:val="5E8FEE57"/>
    <w:rsid w:val="5EE1FB46"/>
    <w:rsid w:val="5EFFA482"/>
    <w:rsid w:val="5F11176F"/>
    <w:rsid w:val="5F20290A"/>
    <w:rsid w:val="5F27838B"/>
    <w:rsid w:val="5F33E1BD"/>
    <w:rsid w:val="60531C4D"/>
    <w:rsid w:val="606AB7EE"/>
    <w:rsid w:val="606B1F35"/>
    <w:rsid w:val="607A10C0"/>
    <w:rsid w:val="6097C0E9"/>
    <w:rsid w:val="60ADD5E5"/>
    <w:rsid w:val="60CCD31B"/>
    <w:rsid w:val="60DCF741"/>
    <w:rsid w:val="60E27086"/>
    <w:rsid w:val="60F8795E"/>
    <w:rsid w:val="6102EAA5"/>
    <w:rsid w:val="610591A9"/>
    <w:rsid w:val="624CBB26"/>
    <w:rsid w:val="625C22C3"/>
    <w:rsid w:val="629484B6"/>
    <w:rsid w:val="62CFA849"/>
    <w:rsid w:val="62EB518B"/>
    <w:rsid w:val="62EE2420"/>
    <w:rsid w:val="6312E766"/>
    <w:rsid w:val="6360247C"/>
    <w:rsid w:val="63739A2F"/>
    <w:rsid w:val="63B04871"/>
    <w:rsid w:val="63B9E9A6"/>
    <w:rsid w:val="63BA73A2"/>
    <w:rsid w:val="63D315A5"/>
    <w:rsid w:val="63DB186F"/>
    <w:rsid w:val="63F82D77"/>
    <w:rsid w:val="641D9F47"/>
    <w:rsid w:val="645C01CC"/>
    <w:rsid w:val="64698BA9"/>
    <w:rsid w:val="649682EA"/>
    <w:rsid w:val="64DF0E73"/>
    <w:rsid w:val="653E9058"/>
    <w:rsid w:val="6548403F"/>
    <w:rsid w:val="65518240"/>
    <w:rsid w:val="655A3182"/>
    <w:rsid w:val="6583654B"/>
    <w:rsid w:val="65D0943F"/>
    <w:rsid w:val="66006EE1"/>
    <w:rsid w:val="661A793C"/>
    <w:rsid w:val="6622F24D"/>
    <w:rsid w:val="6628C678"/>
    <w:rsid w:val="662C67D7"/>
    <w:rsid w:val="66463230"/>
    <w:rsid w:val="66626497"/>
    <w:rsid w:val="6666BCE1"/>
    <w:rsid w:val="66701F43"/>
    <w:rsid w:val="66BDA0A6"/>
    <w:rsid w:val="66DA60B9"/>
    <w:rsid w:val="66E6184B"/>
    <w:rsid w:val="6705F55E"/>
    <w:rsid w:val="67121292"/>
    <w:rsid w:val="67181426"/>
    <w:rsid w:val="671E931F"/>
    <w:rsid w:val="673C149F"/>
    <w:rsid w:val="6767F5D9"/>
    <w:rsid w:val="67A814C3"/>
    <w:rsid w:val="67E20291"/>
    <w:rsid w:val="682DE370"/>
    <w:rsid w:val="683FB489"/>
    <w:rsid w:val="686CCB6A"/>
    <w:rsid w:val="6876769E"/>
    <w:rsid w:val="6884D1A3"/>
    <w:rsid w:val="689D180D"/>
    <w:rsid w:val="68A4486B"/>
    <w:rsid w:val="68AE8992"/>
    <w:rsid w:val="68BB060D"/>
    <w:rsid w:val="68D66ECB"/>
    <w:rsid w:val="6903C63A"/>
    <w:rsid w:val="691CF27E"/>
    <w:rsid w:val="692654E0"/>
    <w:rsid w:val="693CAE74"/>
    <w:rsid w:val="693D6F8A"/>
    <w:rsid w:val="69401DAE"/>
    <w:rsid w:val="6943E524"/>
    <w:rsid w:val="694AE03C"/>
    <w:rsid w:val="694B3172"/>
    <w:rsid w:val="69645D10"/>
    <w:rsid w:val="6968A6B8"/>
    <w:rsid w:val="69693F4A"/>
    <w:rsid w:val="6996DCC1"/>
    <w:rsid w:val="69A11F8A"/>
    <w:rsid w:val="69BFDDD2"/>
    <w:rsid w:val="6A312D9B"/>
    <w:rsid w:val="6A331D70"/>
    <w:rsid w:val="6A472827"/>
    <w:rsid w:val="6A56D66E"/>
    <w:rsid w:val="6A654FB7"/>
    <w:rsid w:val="6A72FD38"/>
    <w:rsid w:val="6A7C9961"/>
    <w:rsid w:val="6A977B1F"/>
    <w:rsid w:val="6A989C84"/>
    <w:rsid w:val="6AF6B95E"/>
    <w:rsid w:val="6B2E7114"/>
    <w:rsid w:val="6BCB7331"/>
    <w:rsid w:val="6BF9646A"/>
    <w:rsid w:val="6C1A1A4D"/>
    <w:rsid w:val="6C468F58"/>
    <w:rsid w:val="6C75104C"/>
    <w:rsid w:val="6CC1EC73"/>
    <w:rsid w:val="6CEA2058"/>
    <w:rsid w:val="6CEEEDC5"/>
    <w:rsid w:val="6CFCD51B"/>
    <w:rsid w:val="6CFDCB73"/>
    <w:rsid w:val="6D14BDD7"/>
    <w:rsid w:val="6D518FC3"/>
    <w:rsid w:val="6DBE8BAA"/>
    <w:rsid w:val="6DF03781"/>
    <w:rsid w:val="6E04FB6E"/>
    <w:rsid w:val="6E29496D"/>
    <w:rsid w:val="6E36E945"/>
    <w:rsid w:val="6E39CD1F"/>
    <w:rsid w:val="6E614B41"/>
    <w:rsid w:val="6EDA91B6"/>
    <w:rsid w:val="6EDEEF9E"/>
    <w:rsid w:val="6F794103"/>
    <w:rsid w:val="6FACB10E"/>
    <w:rsid w:val="6FBA21C0"/>
    <w:rsid w:val="6FBA72F6"/>
    <w:rsid w:val="6FFCF933"/>
    <w:rsid w:val="700C1F18"/>
    <w:rsid w:val="7021C11A"/>
    <w:rsid w:val="70686491"/>
    <w:rsid w:val="70BFE086"/>
    <w:rsid w:val="70C357E1"/>
    <w:rsid w:val="71145A05"/>
    <w:rsid w:val="71175C22"/>
    <w:rsid w:val="71272002"/>
    <w:rsid w:val="7155A816"/>
    <w:rsid w:val="7160EA2F"/>
    <w:rsid w:val="7174D0D9"/>
    <w:rsid w:val="71770E0A"/>
    <w:rsid w:val="717A86BD"/>
    <w:rsid w:val="718E0D76"/>
    <w:rsid w:val="71B66983"/>
    <w:rsid w:val="71BEEEBF"/>
    <w:rsid w:val="71D00E2C"/>
    <w:rsid w:val="71EEA53C"/>
    <w:rsid w:val="722500E6"/>
    <w:rsid w:val="7225B97A"/>
    <w:rsid w:val="725950A5"/>
    <w:rsid w:val="725967E7"/>
    <w:rsid w:val="72B9A3E5"/>
    <w:rsid w:val="72D9CF76"/>
    <w:rsid w:val="72DCB38D"/>
    <w:rsid w:val="733499F5"/>
    <w:rsid w:val="734ABA0E"/>
    <w:rsid w:val="736770DB"/>
    <w:rsid w:val="73686C8F"/>
    <w:rsid w:val="73728A39"/>
    <w:rsid w:val="73949336"/>
    <w:rsid w:val="73A101AC"/>
    <w:rsid w:val="73B260C1"/>
    <w:rsid w:val="74131955"/>
    <w:rsid w:val="742B618D"/>
    <w:rsid w:val="74404709"/>
    <w:rsid w:val="74477082"/>
    <w:rsid w:val="747D033B"/>
    <w:rsid w:val="74A47C17"/>
    <w:rsid w:val="74D06A56"/>
    <w:rsid w:val="74DEA381"/>
    <w:rsid w:val="74EE5D12"/>
    <w:rsid w:val="7512587C"/>
    <w:rsid w:val="751C6C3C"/>
    <w:rsid w:val="755B1DB0"/>
    <w:rsid w:val="755FFCA4"/>
    <w:rsid w:val="7568FC5C"/>
    <w:rsid w:val="756C1052"/>
    <w:rsid w:val="759A7E33"/>
    <w:rsid w:val="75BD3BE2"/>
    <w:rsid w:val="75C428B7"/>
    <w:rsid w:val="75D9572F"/>
    <w:rsid w:val="75F4424E"/>
    <w:rsid w:val="761BF292"/>
    <w:rsid w:val="763150CA"/>
    <w:rsid w:val="763189D8"/>
    <w:rsid w:val="76635033"/>
    <w:rsid w:val="766C3AB7"/>
    <w:rsid w:val="767B701C"/>
    <w:rsid w:val="768028EE"/>
    <w:rsid w:val="76B73887"/>
    <w:rsid w:val="76EAF5AF"/>
    <w:rsid w:val="76F87209"/>
    <w:rsid w:val="77098444"/>
    <w:rsid w:val="77139D3C"/>
    <w:rsid w:val="77B604D9"/>
    <w:rsid w:val="77B8EA36"/>
    <w:rsid w:val="78258523"/>
    <w:rsid w:val="78542560"/>
    <w:rsid w:val="786A62EF"/>
    <w:rsid w:val="788AFEB6"/>
    <w:rsid w:val="78A300E8"/>
    <w:rsid w:val="78FD568A"/>
    <w:rsid w:val="790A84C6"/>
    <w:rsid w:val="79203A49"/>
    <w:rsid w:val="797994D7"/>
    <w:rsid w:val="7986EB07"/>
    <w:rsid w:val="7A18809B"/>
    <w:rsid w:val="7A33803B"/>
    <w:rsid w:val="7A49DFF6"/>
    <w:rsid w:val="7AAE06E6"/>
    <w:rsid w:val="7B6F3674"/>
    <w:rsid w:val="7BD5DC61"/>
    <w:rsid w:val="7C13EE1A"/>
    <w:rsid w:val="7C331A0D"/>
    <w:rsid w:val="7C399B8B"/>
    <w:rsid w:val="7C4BE379"/>
    <w:rsid w:val="7C7A5DFA"/>
    <w:rsid w:val="7CC06E07"/>
    <w:rsid w:val="7CC63AF8"/>
    <w:rsid w:val="7D0C4DBA"/>
    <w:rsid w:val="7D1A4052"/>
    <w:rsid w:val="7D3C80BD"/>
    <w:rsid w:val="7D4900E0"/>
    <w:rsid w:val="7D5B80C5"/>
    <w:rsid w:val="7D71ACC2"/>
    <w:rsid w:val="7D72DDB9"/>
    <w:rsid w:val="7D9F09AB"/>
    <w:rsid w:val="7DB5986B"/>
    <w:rsid w:val="7DBE2696"/>
    <w:rsid w:val="7E6B9F06"/>
    <w:rsid w:val="7E71E378"/>
    <w:rsid w:val="7E72B915"/>
    <w:rsid w:val="7E81B56C"/>
    <w:rsid w:val="7E84ADAB"/>
    <w:rsid w:val="7E9CE939"/>
    <w:rsid w:val="7EA40209"/>
    <w:rsid w:val="7EB2288C"/>
    <w:rsid w:val="7ECC223D"/>
    <w:rsid w:val="7ED87317"/>
    <w:rsid w:val="7EF3DB75"/>
    <w:rsid w:val="7EFA1E3E"/>
    <w:rsid w:val="7EFF3D55"/>
    <w:rsid w:val="7F019F0D"/>
    <w:rsid w:val="7F0573B4"/>
    <w:rsid w:val="7F2CD63B"/>
    <w:rsid w:val="7F3ADBB5"/>
    <w:rsid w:val="7F51E732"/>
    <w:rsid w:val="7F63ECEE"/>
    <w:rsid w:val="7F7FE118"/>
    <w:rsid w:val="7FABFB48"/>
    <w:rsid w:val="7FE6530A"/>
    <w:rsid w:val="7FED5E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29D9"/>
  <w15:chartTrackingRefBased/>
  <w15:docId w15:val="{CD23FC8F-C32B-4078-BCB6-2298CD46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F71"/>
    <w:rPr>
      <w:color w:val="000000" w:themeColor="text1"/>
      <w:sz w:val="24"/>
    </w:rPr>
  </w:style>
  <w:style w:type="paragraph" w:styleId="Heading1">
    <w:name w:val="heading 1"/>
    <w:basedOn w:val="318heading"/>
    <w:next w:val="Normal"/>
    <w:link w:val="Heading1Char"/>
    <w:uiPriority w:val="9"/>
    <w:qFormat/>
    <w:rsid w:val="00BB7D27"/>
    <w:pPr>
      <w:outlineLvl w:val="0"/>
    </w:pPr>
    <w:rPr>
      <w:sz w:val="48"/>
      <w:szCs w:val="48"/>
    </w:rPr>
  </w:style>
  <w:style w:type="paragraph" w:styleId="Heading2">
    <w:name w:val="heading 2"/>
    <w:basedOn w:val="Normal"/>
    <w:next w:val="Normal"/>
    <w:link w:val="Heading2Char"/>
    <w:uiPriority w:val="9"/>
    <w:unhideWhenUsed/>
    <w:qFormat/>
    <w:rsid w:val="00BB7D27"/>
    <w:pPr>
      <w:keepNext/>
      <w:keepLines/>
      <w:spacing w:before="40" w:after="0"/>
      <w:outlineLvl w:val="1"/>
    </w:pPr>
    <w:rPr>
      <w:rFonts w:ascii="Quicksand" w:eastAsiaTheme="majorEastAsia" w:hAnsi="Quicksand" w:cstheme="majorBidi"/>
      <w:b/>
      <w:color w:val="00206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8heading">
    <w:name w:val="31:8 heading"/>
    <w:basedOn w:val="Title"/>
    <w:rsid w:val="00BB7D27"/>
    <w:rPr>
      <w:rFonts w:ascii="Quicksand" w:hAnsi="Quicksand"/>
      <w:b/>
      <w:color w:val="002060"/>
      <w:sz w:val="40"/>
    </w:rPr>
  </w:style>
  <w:style w:type="paragraph" w:styleId="Title">
    <w:name w:val="Title"/>
    <w:basedOn w:val="Normal"/>
    <w:next w:val="Normal"/>
    <w:link w:val="TitleChar"/>
    <w:uiPriority w:val="10"/>
    <w:qFormat/>
    <w:rsid w:val="00C06F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F4A"/>
    <w:rPr>
      <w:rFonts w:asciiTheme="majorHAnsi" w:eastAsiaTheme="majorEastAsia" w:hAnsiTheme="majorHAnsi" w:cstheme="majorBidi"/>
      <w:spacing w:val="-10"/>
      <w:kern w:val="28"/>
      <w:sz w:val="56"/>
      <w:szCs w:val="56"/>
    </w:rPr>
  </w:style>
  <w:style w:type="paragraph" w:customStyle="1" w:styleId="318body">
    <w:name w:val="31:8 body"/>
    <w:basedOn w:val="318heading"/>
    <w:rsid w:val="00BB7D27"/>
    <w:rPr>
      <w:rFonts w:asciiTheme="minorHAnsi" w:hAnsiTheme="minorHAnsi"/>
      <w:color w:val="000000" w:themeColor="text1"/>
      <w:sz w:val="24"/>
    </w:rPr>
  </w:style>
  <w:style w:type="character" w:customStyle="1" w:styleId="Heading2Char">
    <w:name w:val="Heading 2 Char"/>
    <w:basedOn w:val="DefaultParagraphFont"/>
    <w:link w:val="Heading2"/>
    <w:uiPriority w:val="9"/>
    <w:rsid w:val="00BB7D27"/>
    <w:rPr>
      <w:rFonts w:ascii="Quicksand" w:eastAsiaTheme="majorEastAsia" w:hAnsi="Quicksand" w:cstheme="majorBidi"/>
      <w:b/>
      <w:color w:val="002060"/>
      <w:sz w:val="28"/>
      <w:szCs w:val="26"/>
    </w:rPr>
  </w:style>
  <w:style w:type="table" w:styleId="TableGrid">
    <w:name w:val="Table Grid"/>
    <w:basedOn w:val="TableNormal"/>
    <w:uiPriority w:val="39"/>
    <w:rsid w:val="00A17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A7E"/>
    <w:pPr>
      <w:ind w:left="720"/>
      <w:contextualSpacing/>
    </w:pPr>
  </w:style>
  <w:style w:type="paragraph" w:styleId="FootnoteText">
    <w:name w:val="footnote text"/>
    <w:basedOn w:val="Normal"/>
    <w:link w:val="FootnoteTextChar"/>
    <w:uiPriority w:val="99"/>
    <w:semiHidden/>
    <w:unhideWhenUsed/>
    <w:rsid w:val="00171E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EB8"/>
    <w:rPr>
      <w:sz w:val="20"/>
      <w:szCs w:val="20"/>
    </w:rPr>
  </w:style>
  <w:style w:type="character" w:styleId="FootnoteReference">
    <w:name w:val="footnote reference"/>
    <w:basedOn w:val="DefaultParagraphFont"/>
    <w:uiPriority w:val="99"/>
    <w:semiHidden/>
    <w:unhideWhenUsed/>
    <w:rsid w:val="00171EB8"/>
    <w:rPr>
      <w:vertAlign w:val="superscript"/>
    </w:rPr>
  </w:style>
  <w:style w:type="paragraph" w:styleId="EndnoteText">
    <w:name w:val="endnote text"/>
    <w:basedOn w:val="Normal"/>
    <w:link w:val="EndnoteTextChar"/>
    <w:uiPriority w:val="99"/>
    <w:semiHidden/>
    <w:unhideWhenUsed/>
    <w:rsid w:val="000E5B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5B8D"/>
    <w:rPr>
      <w:sz w:val="20"/>
      <w:szCs w:val="20"/>
    </w:rPr>
  </w:style>
  <w:style w:type="character" w:styleId="EndnoteReference">
    <w:name w:val="endnote reference"/>
    <w:basedOn w:val="DefaultParagraphFont"/>
    <w:uiPriority w:val="99"/>
    <w:semiHidden/>
    <w:unhideWhenUsed/>
    <w:rsid w:val="000E5B8D"/>
    <w:rPr>
      <w:vertAlign w:val="superscript"/>
    </w:rPr>
  </w:style>
  <w:style w:type="character" w:styleId="Hyperlink">
    <w:name w:val="Hyperlink"/>
    <w:basedOn w:val="DefaultParagraphFont"/>
    <w:uiPriority w:val="99"/>
    <w:unhideWhenUsed/>
    <w:rsid w:val="00EB4F19"/>
    <w:rPr>
      <w:color w:val="0563C1" w:themeColor="hyperlink"/>
      <w:u w:val="single"/>
    </w:rPr>
  </w:style>
  <w:style w:type="character" w:styleId="CommentReference">
    <w:name w:val="annotation reference"/>
    <w:basedOn w:val="DefaultParagraphFont"/>
    <w:uiPriority w:val="99"/>
    <w:semiHidden/>
    <w:unhideWhenUsed/>
    <w:rsid w:val="0054362B"/>
    <w:rPr>
      <w:sz w:val="16"/>
      <w:szCs w:val="16"/>
    </w:rPr>
  </w:style>
  <w:style w:type="paragraph" w:styleId="CommentText">
    <w:name w:val="annotation text"/>
    <w:basedOn w:val="Normal"/>
    <w:link w:val="CommentTextChar"/>
    <w:uiPriority w:val="99"/>
    <w:unhideWhenUsed/>
    <w:rsid w:val="0054362B"/>
    <w:pPr>
      <w:spacing w:line="240" w:lineRule="auto"/>
    </w:pPr>
    <w:rPr>
      <w:sz w:val="20"/>
      <w:szCs w:val="20"/>
    </w:rPr>
  </w:style>
  <w:style w:type="character" w:customStyle="1" w:styleId="CommentTextChar">
    <w:name w:val="Comment Text Char"/>
    <w:basedOn w:val="DefaultParagraphFont"/>
    <w:link w:val="CommentText"/>
    <w:uiPriority w:val="99"/>
    <w:rsid w:val="0054362B"/>
    <w:rPr>
      <w:sz w:val="20"/>
      <w:szCs w:val="20"/>
    </w:rPr>
  </w:style>
  <w:style w:type="paragraph" w:styleId="CommentSubject">
    <w:name w:val="annotation subject"/>
    <w:basedOn w:val="CommentText"/>
    <w:next w:val="CommentText"/>
    <w:link w:val="CommentSubjectChar"/>
    <w:uiPriority w:val="99"/>
    <w:semiHidden/>
    <w:unhideWhenUsed/>
    <w:rsid w:val="0054362B"/>
    <w:rPr>
      <w:b/>
      <w:bCs/>
    </w:rPr>
  </w:style>
  <w:style w:type="character" w:customStyle="1" w:styleId="CommentSubjectChar">
    <w:name w:val="Comment Subject Char"/>
    <w:basedOn w:val="CommentTextChar"/>
    <w:link w:val="CommentSubject"/>
    <w:uiPriority w:val="99"/>
    <w:semiHidden/>
    <w:rsid w:val="0054362B"/>
    <w:rPr>
      <w:b/>
      <w:bCs/>
      <w:sz w:val="20"/>
      <w:szCs w:val="20"/>
    </w:rPr>
  </w:style>
  <w:style w:type="character" w:styleId="Mention">
    <w:name w:val="Mention"/>
    <w:basedOn w:val="DefaultParagraphFont"/>
    <w:uiPriority w:val="99"/>
    <w:unhideWhenUsed/>
    <w:rsid w:val="0054362B"/>
    <w:rPr>
      <w:color w:val="2B579A"/>
      <w:shd w:val="clear" w:color="auto" w:fill="E1DFDD"/>
    </w:rPr>
  </w:style>
  <w:style w:type="paragraph" w:styleId="Header">
    <w:name w:val="header"/>
    <w:basedOn w:val="Normal"/>
    <w:link w:val="HeaderChar"/>
    <w:uiPriority w:val="99"/>
    <w:semiHidden/>
    <w:unhideWhenUsed/>
    <w:rsid w:val="00C618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18E6"/>
  </w:style>
  <w:style w:type="paragraph" w:styleId="Footer">
    <w:name w:val="footer"/>
    <w:basedOn w:val="Normal"/>
    <w:link w:val="FooterChar"/>
    <w:uiPriority w:val="99"/>
    <w:semiHidden/>
    <w:unhideWhenUsed/>
    <w:rsid w:val="00C618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18E6"/>
  </w:style>
  <w:style w:type="character" w:customStyle="1" w:styleId="cf01">
    <w:name w:val="cf01"/>
    <w:basedOn w:val="DefaultParagraphFont"/>
    <w:rsid w:val="00B13EEB"/>
    <w:rPr>
      <w:rFonts w:ascii="Segoe UI" w:hAnsi="Segoe UI" w:cs="Segoe UI" w:hint="default"/>
      <w:sz w:val="18"/>
      <w:szCs w:val="18"/>
    </w:rPr>
  </w:style>
  <w:style w:type="character" w:customStyle="1" w:styleId="Heading1Char">
    <w:name w:val="Heading 1 Char"/>
    <w:basedOn w:val="DefaultParagraphFont"/>
    <w:link w:val="Heading1"/>
    <w:uiPriority w:val="9"/>
    <w:rsid w:val="00BB7D27"/>
    <w:rPr>
      <w:rFonts w:ascii="Quicksand" w:eastAsiaTheme="majorEastAsia" w:hAnsi="Quicksand" w:cstheme="majorBidi"/>
      <w:b/>
      <w:color w:val="002060"/>
      <w:spacing w:val="-10"/>
      <w:kern w:val="2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AF99FBF6-CA2B-453E-AF5D-19CDC53318C2}">
    <t:Anchor>
      <t:Comment id="652744624"/>
    </t:Anchor>
    <t:History>
      <t:Event id="{43F3BE95-5DD1-4DAD-BE55-3483B13367C2}" time="2023-08-28T11:21:28.289Z">
        <t:Attribution userId="S::sarah.mcbride@thirtyoneeight.org::eac070f3-c96b-49b4-a98f-1ed7db6e3813" userProvider="AD" userName="Sarah McBride"/>
        <t:Anchor>
          <t:Comment id="652744624"/>
        </t:Anchor>
        <t:Create/>
      </t:Event>
      <t:Event id="{CFAAF172-9A73-4401-8C90-BFEBB553FAD1}" time="2023-08-28T11:21:28.289Z">
        <t:Attribution userId="S::sarah.mcbride@thirtyoneeight.org::eac070f3-c96b-49b4-a98f-1ed7db6e3813" userProvider="AD" userName="Sarah McBride"/>
        <t:Anchor>
          <t:Comment id="652744624"/>
        </t:Anchor>
        <t:Assign userId="S::laura.rutherford@thirtyoneeight.org::2c147b03-31cf-4a5b-9310-bbc64e9ea306" userProvider="AD" userName="Laura Rutherford"/>
      </t:Event>
      <t:Event id="{F2883CD2-D53B-49D6-9A19-3B2C80178F38}" time="2023-08-28T11:21:28.289Z">
        <t:Attribution userId="S::sarah.mcbride@thirtyoneeight.org::eac070f3-c96b-49b4-a98f-1ed7db6e3813" userProvider="AD" userName="Sarah McBride"/>
        <t:Anchor>
          <t:Comment id="652744624"/>
        </t:Anchor>
        <t:SetTitle title="@Laura Rutherford "/>
      </t:Event>
      <t:Event id="{A0DF474A-D3F8-4C67-8B29-30A44ADF798D}" time="2023-12-20T09:11:48.656Z">
        <t:Attribution userId="S::laura.rutherford@thirtyoneeight.org::2c147b03-31cf-4a5b-9310-bbc64e9ea306" userProvider="AD" userName="Laura Rutherfor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b8d985-4999-43ca-ae8b-de4c84f96e0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651A449F60D94686FAA772E3ED8E53" ma:contentTypeVersion="16" ma:contentTypeDescription="Create a new document." ma:contentTypeScope="" ma:versionID="cabb21dcee3a907bf47853343066a6cb">
  <xsd:schema xmlns:xsd="http://www.w3.org/2001/XMLSchema" xmlns:xs="http://www.w3.org/2001/XMLSchema" xmlns:p="http://schemas.microsoft.com/office/2006/metadata/properties" xmlns:ns3="07b8d985-4999-43ca-ae8b-de4c84f96e04" xmlns:ns4="08e952b2-65f4-4fdf-91e0-bb617fb0d34b" targetNamespace="http://schemas.microsoft.com/office/2006/metadata/properties" ma:root="true" ma:fieldsID="14babc3cd95d26957c5f4c03ceebf12c" ns3:_="" ns4:_="">
    <xsd:import namespace="07b8d985-4999-43ca-ae8b-de4c84f96e04"/>
    <xsd:import namespace="08e952b2-65f4-4fdf-91e0-bb617fb0d34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8d985-4999-43ca-ae8b-de4c84f96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e952b2-65f4-4fdf-91e0-bb617fb0d3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454EF-818F-4A8D-8A54-58C34E280E56}">
  <ds:schemaRefs>
    <ds:schemaRef ds:uri="08e952b2-65f4-4fdf-91e0-bb617fb0d34b"/>
    <ds:schemaRef ds:uri="http://purl.org/dc/dcmitype/"/>
    <ds:schemaRef ds:uri="http://schemas.microsoft.com/office/2006/metadata/properties"/>
    <ds:schemaRef ds:uri="http://purl.org/dc/elements/1.1/"/>
    <ds:schemaRef ds:uri="07b8d985-4999-43ca-ae8b-de4c84f96e04"/>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4040BE11-105D-4CE9-8993-F432C8176D4B}">
  <ds:schemaRefs>
    <ds:schemaRef ds:uri="http://schemas.openxmlformats.org/officeDocument/2006/bibliography"/>
  </ds:schemaRefs>
</ds:datastoreItem>
</file>

<file path=customXml/itemProps3.xml><?xml version="1.0" encoding="utf-8"?>
<ds:datastoreItem xmlns:ds="http://schemas.openxmlformats.org/officeDocument/2006/customXml" ds:itemID="{3D7F691E-3A08-4129-A2E4-1FC437C6D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8d985-4999-43ca-ae8b-de4c84f96e04"/>
    <ds:schemaRef ds:uri="08e952b2-65f4-4fdf-91e0-bb617fb0d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823B1-41D6-4868-8478-604D65AC1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3886</Words>
  <Characters>22153</Characters>
  <Application>Microsoft Office Word</Application>
  <DocSecurity>0</DocSecurity>
  <Lines>184</Lines>
  <Paragraphs>51</Paragraphs>
  <ScaleCrop>false</ScaleCrop>
  <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McBride</dc:creator>
  <cp:keywords/>
  <dc:description/>
  <cp:lastModifiedBy>Sarah McBride</cp:lastModifiedBy>
  <cp:revision>2</cp:revision>
  <dcterms:created xsi:type="dcterms:W3CDTF">2025-04-29T09:30:00Z</dcterms:created>
  <dcterms:modified xsi:type="dcterms:W3CDTF">2025-04-29T09:30:00Z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0x01010087651A449F60D94686FAA772E3ED8E53</vt:lpwstr>
  </property>
</Properties>
</file>